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eastAsia="Verdana" w:hAnsi="Verdana" w:cs="Verdana"/>
          <w:sz w:val="22"/>
        </w:rPr>
        <w:id w:val="1512878383"/>
        <w:docPartObj>
          <w:docPartGallery w:val="Cover Pages"/>
          <w:docPartUnique/>
        </w:docPartObj>
      </w:sdtPr>
      <w:sdtEndPr>
        <w:rPr>
          <w:rFonts w:ascii="Calibri" w:eastAsia="Times New Roman" w:hAnsi="Calibri" w:cs="Calibri"/>
          <w:b/>
          <w:caps/>
          <w:color w:val="FFFFFF"/>
          <w:szCs w:val="22"/>
        </w:rPr>
      </w:sdtEndPr>
      <w:sdtContent>
        <w:p w14:paraId="4ECD5E44" w14:textId="0064EE81" w:rsidR="003F0E93" w:rsidRDefault="003F0E93" w:rsidP="002807FB">
          <w:pPr>
            <w:ind w:right="-20"/>
          </w:pPr>
          <w:r>
            <w:rPr>
              <w:noProof/>
            </w:rPr>
            <w:drawing>
              <wp:inline distT="0" distB="0" distL="0" distR="0" wp14:anchorId="402F6855" wp14:editId="24054897">
                <wp:extent cx="1194179" cy="1207827"/>
                <wp:effectExtent l="0" t="0" r="635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8"/>
                        <a:stretch>
                          <a:fillRect/>
                        </a:stretch>
                      </pic:blipFill>
                      <pic:spPr>
                        <a:xfrm>
                          <a:off x="0" y="0"/>
                          <a:ext cx="1197743" cy="1211432"/>
                        </a:xfrm>
                        <a:prstGeom prst="rect">
                          <a:avLst/>
                        </a:prstGeom>
                      </pic:spPr>
                    </pic:pic>
                  </a:graphicData>
                </a:graphic>
              </wp:inline>
            </w:drawing>
          </w:r>
          <w:r>
            <w:rPr>
              <w:rFonts w:ascii="Verdana" w:eastAsia="Verdana" w:hAnsi="Verdana" w:cs="Verdana"/>
              <w:sz w:val="22"/>
            </w:rPr>
            <w:t xml:space="preserve">                      </w:t>
          </w:r>
          <w:r w:rsidR="004A67DE">
            <w:rPr>
              <w:rFonts w:ascii="Verdana" w:eastAsia="Verdana" w:hAnsi="Verdana" w:cs="Verdana"/>
              <w:sz w:val="22"/>
            </w:rPr>
            <w:t xml:space="preserve"> </w:t>
          </w:r>
          <w:bookmarkStart w:id="0" w:name="_GoBack"/>
          <w:bookmarkEnd w:id="0"/>
          <w:r>
            <w:rPr>
              <w:rFonts w:ascii="Verdana" w:eastAsia="Verdana" w:hAnsi="Verdana" w:cs="Verdana"/>
              <w:sz w:val="22"/>
            </w:rPr>
            <w:t xml:space="preserve">                                              </w:t>
          </w:r>
          <w:r w:rsidR="004A67DE">
            <w:rPr>
              <w:noProof/>
            </w:rPr>
            <w:drawing>
              <wp:inline distT="0" distB="0" distL="0" distR="0" wp14:anchorId="66D2B1A3" wp14:editId="3BF59C5F">
                <wp:extent cx="906780" cy="9067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r>
            <w:rPr>
              <w:rFonts w:ascii="Verdana" w:eastAsia="Verdana" w:hAnsi="Verdana" w:cs="Verdana"/>
              <w:sz w:val="22"/>
            </w:rPr>
            <w:t xml:space="preserve">                                     </w:t>
          </w:r>
        </w:p>
        <w:p w14:paraId="37A6442D" w14:textId="77777777" w:rsidR="003F0E93" w:rsidRDefault="003F0E93">
          <w:r>
            <w:rPr>
              <w:rFonts w:ascii="Verdana" w:eastAsia="Verdana" w:hAnsi="Verdana" w:cs="Verdana"/>
              <w:sz w:val="22"/>
            </w:rPr>
            <w:t xml:space="preserve"> </w:t>
          </w:r>
        </w:p>
        <w:p w14:paraId="0092344A" w14:textId="77777777" w:rsidR="003F0E93" w:rsidRDefault="003F0E93">
          <w:pPr>
            <w:spacing w:after="36"/>
          </w:pPr>
          <w:r>
            <w:rPr>
              <w:rFonts w:ascii="Verdana" w:eastAsia="Verdana" w:hAnsi="Verdana" w:cs="Verdana"/>
              <w:sz w:val="22"/>
            </w:rPr>
            <w:t xml:space="preserve"> </w:t>
          </w:r>
        </w:p>
        <w:p w14:paraId="03ECA85E" w14:textId="77777777" w:rsidR="003F0E93" w:rsidRPr="00B93CB1" w:rsidRDefault="003F0E93" w:rsidP="002807FB">
          <w:pPr>
            <w:tabs>
              <w:tab w:val="left" w:pos="6379"/>
            </w:tabs>
            <w:jc w:val="center"/>
            <w:rPr>
              <w:rFonts w:asciiTheme="minorHAnsi" w:hAnsiTheme="minorHAnsi" w:cstheme="minorHAnsi"/>
              <w:sz w:val="36"/>
              <w:szCs w:val="36"/>
            </w:rPr>
          </w:pPr>
          <w:r w:rsidRPr="00B93CB1">
            <w:rPr>
              <w:rFonts w:asciiTheme="minorHAnsi" w:eastAsia="Verdana" w:hAnsiTheme="minorHAnsi" w:cstheme="minorHAnsi"/>
              <w:b/>
              <w:sz w:val="36"/>
              <w:szCs w:val="36"/>
            </w:rPr>
            <w:t>CROCKERTON CHURCH OF ENGLAND VA PRIMARY SCHOOL</w:t>
          </w:r>
        </w:p>
        <w:p w14:paraId="2903DB71" w14:textId="77777777" w:rsidR="003F0E93" w:rsidRDefault="003F0E93">
          <w:pPr>
            <w:spacing w:after="182"/>
          </w:pPr>
          <w:r>
            <w:rPr>
              <w:rFonts w:ascii="Verdana" w:eastAsia="Verdana" w:hAnsi="Verdana" w:cs="Verdana"/>
            </w:rPr>
            <w:t xml:space="preserve"> </w:t>
          </w:r>
        </w:p>
        <w:p w14:paraId="1406535B" w14:textId="77777777" w:rsidR="003F0E93" w:rsidRPr="00B93CB1" w:rsidRDefault="003F0E93" w:rsidP="002807FB">
          <w:pPr>
            <w:spacing w:after="216"/>
            <w:jc w:val="center"/>
            <w:rPr>
              <w:rFonts w:asciiTheme="minorHAnsi" w:hAnsiTheme="minorHAnsi" w:cstheme="minorHAnsi"/>
              <w:sz w:val="36"/>
              <w:szCs w:val="36"/>
            </w:rPr>
          </w:pPr>
          <w:r w:rsidRPr="00B93CB1">
            <w:rPr>
              <w:rFonts w:asciiTheme="minorHAnsi" w:eastAsia="Verdana" w:hAnsiTheme="minorHAnsi" w:cstheme="minorHAnsi"/>
              <w:b/>
              <w:sz w:val="36"/>
              <w:szCs w:val="36"/>
            </w:rPr>
            <w:t>VISION STATEMENT</w:t>
          </w:r>
        </w:p>
        <w:p w14:paraId="51B88151"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Within the love of God together we live, learn, care, and celebrate.</w:t>
          </w:r>
        </w:p>
        <w:p w14:paraId="2E45EBE9"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For each other and for ourselves we aim for the best.</w:t>
          </w:r>
        </w:p>
        <w:p w14:paraId="4B7825F5" w14:textId="77777777" w:rsidR="003F0E93" w:rsidRDefault="003F0E93">
          <w:pPr>
            <w:ind w:right="1368"/>
            <w:jc w:val="right"/>
          </w:pPr>
          <w:r>
            <w:rPr>
              <w:rFonts w:ascii="Verdana" w:eastAsia="Verdana" w:hAnsi="Verdana" w:cs="Verdana"/>
            </w:rPr>
            <w:t xml:space="preserve"> </w:t>
          </w:r>
        </w:p>
        <w:p w14:paraId="5B54F973" w14:textId="77777777" w:rsidR="003F0E93" w:rsidRDefault="003F0E93">
          <w:pPr>
            <w:ind w:right="1368"/>
            <w:jc w:val="right"/>
          </w:pPr>
          <w:r>
            <w:rPr>
              <w:rFonts w:ascii="Verdana" w:eastAsia="Verdana" w:hAnsi="Verdana" w:cs="Verdana"/>
            </w:rPr>
            <w:t xml:space="preserve"> </w:t>
          </w:r>
        </w:p>
        <w:p w14:paraId="65F29BA0" w14:textId="77777777" w:rsidR="003F0E93" w:rsidRDefault="003F0E93">
          <w:pPr>
            <w:ind w:right="1368"/>
            <w:jc w:val="right"/>
          </w:pPr>
          <w:r>
            <w:rPr>
              <w:rFonts w:ascii="Verdana" w:eastAsia="Verdana" w:hAnsi="Verdana" w:cs="Verdana"/>
            </w:rPr>
            <w:t xml:space="preserve"> </w:t>
          </w:r>
        </w:p>
        <w:p w14:paraId="274923B7"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Potters Hill</w:t>
          </w:r>
        </w:p>
        <w:p w14:paraId="3BEBEE1C"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Warminster</w:t>
          </w:r>
        </w:p>
        <w:p w14:paraId="651A7EB6"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Wiltshire</w:t>
          </w:r>
        </w:p>
        <w:p w14:paraId="447C0474"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BA12 8AB</w:t>
          </w:r>
        </w:p>
        <w:p w14:paraId="64C3A50A" w14:textId="77777777" w:rsidR="003F0E93" w:rsidRPr="00B93CB1" w:rsidRDefault="003F0E93" w:rsidP="002807FB">
          <w:pPr>
            <w:ind w:left="6301"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Telephone:  01985 212168</w:t>
          </w:r>
        </w:p>
        <w:p w14:paraId="409F54BD" w14:textId="77777777"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 xml:space="preserve">Email:  </w:t>
          </w:r>
          <w:r w:rsidRPr="00B93CB1">
            <w:rPr>
              <w:rFonts w:asciiTheme="minorHAnsi" w:eastAsia="Verdana" w:hAnsiTheme="minorHAnsi" w:cstheme="minorHAnsi"/>
              <w:color w:val="0000FF"/>
              <w:sz w:val="22"/>
              <w:szCs w:val="22"/>
              <w:u w:val="single" w:color="0000FF"/>
            </w:rPr>
            <w:t>admin@crockerton.wilts.sch.uk</w:t>
          </w:r>
          <w:r w:rsidRPr="00B93CB1">
            <w:rPr>
              <w:rFonts w:asciiTheme="minorHAnsi" w:eastAsia="Verdana" w:hAnsiTheme="minorHAnsi" w:cstheme="minorHAnsi"/>
              <w:sz w:val="22"/>
              <w:szCs w:val="22"/>
            </w:rPr>
            <w:t xml:space="preserve"> </w:t>
          </w:r>
        </w:p>
        <w:p w14:paraId="1C6C79B0" w14:textId="15E1EAC1" w:rsidR="0075293E" w:rsidRPr="00B93CB1" w:rsidRDefault="0075293E" w:rsidP="002807FB">
          <w:pPr>
            <w:jc w:val="right"/>
            <w:rPr>
              <w:rFonts w:asciiTheme="minorHAnsi" w:eastAsia="Verdana" w:hAnsiTheme="minorHAnsi" w:cstheme="minorHAnsi"/>
              <w:sz w:val="22"/>
              <w:szCs w:val="22"/>
            </w:rPr>
          </w:pPr>
          <w:r w:rsidRPr="00B93CB1">
            <w:rPr>
              <w:rFonts w:asciiTheme="minorHAnsi" w:eastAsia="Verdana" w:hAnsiTheme="minorHAnsi" w:cstheme="minorHAnsi"/>
              <w:sz w:val="22"/>
              <w:szCs w:val="22"/>
            </w:rPr>
            <w:t xml:space="preserve">Website: </w:t>
          </w:r>
          <w:hyperlink r:id="rId10" w:history="1">
            <w:r w:rsidR="00AE16EC" w:rsidRPr="00B93CB1">
              <w:rPr>
                <w:rStyle w:val="Hyperlink"/>
                <w:rFonts w:asciiTheme="minorHAnsi" w:eastAsia="Verdana" w:hAnsiTheme="minorHAnsi" w:cstheme="minorHAnsi"/>
                <w:sz w:val="22"/>
                <w:szCs w:val="22"/>
              </w:rPr>
              <w:t>https://crockerton.wilts.sch.uk/</w:t>
            </w:r>
          </w:hyperlink>
        </w:p>
        <w:p w14:paraId="1DD705E7" w14:textId="64B204BC"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Headteacher:  Mrs N Ilic</w:t>
          </w:r>
        </w:p>
        <w:p w14:paraId="5D0A23BE" w14:textId="77777777" w:rsidR="003F0E93" w:rsidRPr="00B93CB1" w:rsidRDefault="003F0E93">
          <w:pPr>
            <w:rPr>
              <w:rFonts w:asciiTheme="minorHAnsi" w:hAnsiTheme="minorHAnsi" w:cstheme="minorHAnsi"/>
              <w:sz w:val="22"/>
              <w:szCs w:val="22"/>
            </w:rPr>
          </w:pPr>
          <w:r w:rsidRPr="00B93CB1">
            <w:rPr>
              <w:rFonts w:asciiTheme="minorHAnsi" w:eastAsia="Verdana" w:hAnsiTheme="minorHAnsi" w:cstheme="minorHAnsi"/>
              <w:sz w:val="22"/>
              <w:szCs w:val="22"/>
            </w:rPr>
            <w:t xml:space="preserve"> </w:t>
          </w:r>
        </w:p>
        <w:p w14:paraId="690A0C08" w14:textId="77777777" w:rsidR="003F0E93" w:rsidRDefault="003F0E93">
          <w:r>
            <w:rPr>
              <w:rFonts w:ascii="Verdana" w:eastAsia="Verdana" w:hAnsi="Verdana" w:cs="Verdana"/>
            </w:rPr>
            <w:t xml:space="preserve"> </w:t>
          </w:r>
        </w:p>
        <w:p w14:paraId="417C9135" w14:textId="77777777" w:rsidR="003F0E93" w:rsidRDefault="003F0E93">
          <w:r>
            <w:rPr>
              <w:rFonts w:ascii="Verdana" w:eastAsia="Verdana" w:hAnsi="Verdana" w:cs="Verdana"/>
            </w:rPr>
            <w:t xml:space="preserve"> </w:t>
          </w:r>
        </w:p>
        <w:p w14:paraId="62DB7339" w14:textId="77777777" w:rsidR="003F0E93" w:rsidRDefault="003F0E93">
          <w:r>
            <w:rPr>
              <w:rFonts w:ascii="Arial" w:eastAsia="Arial" w:hAnsi="Arial" w:cs="Arial"/>
            </w:rPr>
            <w:t xml:space="preserve"> </w:t>
          </w:r>
        </w:p>
        <w:p w14:paraId="17E02ACD" w14:textId="77777777" w:rsidR="003F0E93" w:rsidRDefault="003F0E93">
          <w:r>
            <w:rPr>
              <w:rFonts w:ascii="Arial" w:eastAsia="Arial" w:hAnsi="Arial" w:cs="Arial"/>
            </w:rPr>
            <w:t xml:space="preserve"> </w:t>
          </w:r>
        </w:p>
        <w:p w14:paraId="0DD6ACD4" w14:textId="77777777" w:rsidR="003F0E93" w:rsidRDefault="003F0E93">
          <w:r>
            <w:rPr>
              <w:rFonts w:ascii="Arial" w:eastAsia="Arial" w:hAnsi="Arial" w:cs="Arial"/>
            </w:rPr>
            <w:t xml:space="preserve"> </w:t>
          </w:r>
        </w:p>
        <w:p w14:paraId="7FB0F6E3" w14:textId="42D5543E" w:rsidR="003F0E93" w:rsidRPr="00A45461" w:rsidRDefault="003F0E93" w:rsidP="002807FB">
          <w:pPr>
            <w:tabs>
              <w:tab w:val="left" w:pos="4962"/>
            </w:tabs>
            <w:spacing w:line="216" w:lineRule="auto"/>
            <w:ind w:left="2546" w:hanging="2546"/>
            <w:jc w:val="center"/>
            <w:rPr>
              <w:rFonts w:asciiTheme="minorHAnsi" w:hAnsiTheme="minorHAnsi" w:cstheme="minorHAnsi"/>
              <w:b/>
              <w:bCs/>
            </w:rPr>
          </w:pPr>
          <w:r w:rsidRPr="00A45461">
            <w:rPr>
              <w:rFonts w:asciiTheme="minorHAnsi" w:eastAsia="Arial" w:hAnsiTheme="minorHAnsi" w:cstheme="minorHAnsi"/>
              <w:b/>
              <w:bCs/>
              <w:sz w:val="40"/>
            </w:rPr>
            <w:t>Data Protection</w:t>
          </w:r>
          <w:r w:rsidR="001D2374">
            <w:rPr>
              <w:rFonts w:asciiTheme="minorHAnsi" w:eastAsia="Arial" w:hAnsiTheme="minorHAnsi" w:cstheme="minorHAnsi"/>
              <w:b/>
              <w:bCs/>
              <w:sz w:val="40"/>
            </w:rPr>
            <w:t xml:space="preserve"> and Security</w:t>
          </w:r>
          <w:r w:rsidRPr="00A45461">
            <w:rPr>
              <w:rFonts w:asciiTheme="minorHAnsi" w:eastAsia="Arial" w:hAnsiTheme="minorHAnsi" w:cstheme="minorHAnsi"/>
              <w:b/>
              <w:bCs/>
              <w:sz w:val="40"/>
            </w:rPr>
            <w:t xml:space="preserve"> Policy</w:t>
          </w:r>
        </w:p>
        <w:p w14:paraId="42FC534F" w14:textId="77777777" w:rsidR="003F0E93" w:rsidRDefault="003F0E93">
          <w:r>
            <w:rPr>
              <w:rFonts w:ascii="Arial" w:eastAsia="Arial" w:hAnsi="Arial" w:cs="Arial"/>
            </w:rPr>
            <w:t xml:space="preserve"> </w:t>
          </w:r>
        </w:p>
        <w:p w14:paraId="6514C674" w14:textId="77777777" w:rsidR="003F0E93" w:rsidRPr="0090006E" w:rsidRDefault="003F0E93">
          <w:pPr>
            <w:rPr>
              <w:rFonts w:asciiTheme="minorHAnsi" w:hAnsiTheme="minorHAnsi" w:cstheme="minorHAnsi"/>
              <w:sz w:val="22"/>
              <w:szCs w:val="22"/>
            </w:rPr>
          </w:pPr>
          <w:r>
            <w:rPr>
              <w:rFonts w:ascii="Arial" w:eastAsia="Arial" w:hAnsi="Arial" w:cs="Arial"/>
            </w:rPr>
            <w:t xml:space="preserve"> </w:t>
          </w:r>
        </w:p>
        <w:p w14:paraId="690E384A" w14:textId="77777777" w:rsidR="003F0E93" w:rsidRPr="0090006E" w:rsidRDefault="003F0E93">
          <w:pPr>
            <w:spacing w:after="38"/>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61925B27" w14:textId="77777777" w:rsidR="003F0E93" w:rsidRPr="0090006E" w:rsidRDefault="003F0E93" w:rsidP="002807FB">
          <w:pPr>
            <w:spacing w:line="239" w:lineRule="auto"/>
            <w:ind w:right="1018"/>
            <w:jc w:val="center"/>
            <w:rPr>
              <w:rFonts w:asciiTheme="minorHAnsi" w:hAnsiTheme="minorHAnsi" w:cstheme="minorHAnsi"/>
              <w:sz w:val="22"/>
              <w:szCs w:val="22"/>
            </w:rPr>
          </w:pPr>
          <w:r w:rsidRPr="0090006E">
            <w:rPr>
              <w:rFonts w:asciiTheme="minorHAnsi" w:eastAsia="Verdana" w:hAnsiTheme="minorHAnsi" w:cstheme="minorHAnsi"/>
              <w:sz w:val="22"/>
              <w:szCs w:val="22"/>
            </w:rPr>
            <w:t xml:space="preserve">This is a single policy which has been written on behalf of the Governing Body for </w:t>
          </w:r>
          <w:bookmarkStart w:id="1" w:name="_Hlk194303424"/>
          <w:r w:rsidRPr="0090006E">
            <w:rPr>
              <w:rFonts w:asciiTheme="minorHAnsi" w:eastAsia="Verdana" w:hAnsiTheme="minorHAnsi" w:cstheme="minorHAnsi"/>
              <w:sz w:val="22"/>
              <w:szCs w:val="22"/>
            </w:rPr>
            <w:t>Crockerton Church of England VA Primary School.</w:t>
          </w:r>
          <w:bookmarkEnd w:id="1"/>
        </w:p>
        <w:p w14:paraId="46BFD311"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810FC3B"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EA94118"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tbl>
          <w:tblPr>
            <w:tblStyle w:val="TableGrid0"/>
            <w:tblW w:w="5000" w:type="pct"/>
            <w:tblInd w:w="0" w:type="dxa"/>
            <w:tblCellMar>
              <w:top w:w="7" w:type="dxa"/>
              <w:left w:w="108" w:type="dxa"/>
              <w:right w:w="115" w:type="dxa"/>
            </w:tblCellMar>
            <w:tblLook w:val="04A0" w:firstRow="1" w:lastRow="0" w:firstColumn="1" w:lastColumn="0" w:noHBand="0" w:noVBand="1"/>
          </w:tblPr>
          <w:tblGrid>
            <w:gridCol w:w="2624"/>
            <w:gridCol w:w="6013"/>
          </w:tblGrid>
          <w:tr w:rsidR="003F0E93" w:rsidRPr="0090006E" w14:paraId="08401850" w14:textId="77777777" w:rsidTr="00A45461">
            <w:trPr>
              <w:trHeight w:val="288"/>
            </w:trPr>
            <w:tc>
              <w:tcPr>
                <w:tcW w:w="1519" w:type="pct"/>
                <w:tcBorders>
                  <w:top w:val="single" w:sz="4" w:space="0" w:color="000000"/>
                  <w:left w:val="single" w:sz="4" w:space="0" w:color="000000"/>
                  <w:bottom w:val="single" w:sz="4" w:space="0" w:color="000000"/>
                  <w:right w:val="single" w:sz="4" w:space="0" w:color="000000"/>
                </w:tcBorders>
              </w:tcPr>
              <w:p w14:paraId="4E331181" w14:textId="77777777" w:rsidR="003F0E93" w:rsidRPr="0090006E" w:rsidRDefault="003F0E93">
                <w:pPr>
                  <w:spacing w:line="259" w:lineRule="auto"/>
                  <w:rPr>
                    <w:rFonts w:cstheme="minorHAnsi"/>
                  </w:rPr>
                </w:pPr>
                <w:r w:rsidRPr="0090006E">
                  <w:rPr>
                    <w:rFonts w:eastAsia="Arial" w:cstheme="minorHAnsi"/>
                    <w:b/>
                  </w:rPr>
                  <w:t xml:space="preserve">Written </w:t>
                </w:r>
              </w:p>
            </w:tc>
            <w:tc>
              <w:tcPr>
                <w:tcW w:w="3481" w:type="pct"/>
                <w:tcBorders>
                  <w:top w:val="single" w:sz="4" w:space="0" w:color="000000"/>
                  <w:left w:val="single" w:sz="4" w:space="0" w:color="000000"/>
                  <w:bottom w:val="single" w:sz="4" w:space="0" w:color="000000"/>
                  <w:right w:val="single" w:sz="4" w:space="0" w:color="000000"/>
                </w:tcBorders>
              </w:tcPr>
              <w:p w14:paraId="18336F43" w14:textId="258B83EA" w:rsidR="003F0E93" w:rsidRPr="0090006E" w:rsidRDefault="00853AB5">
                <w:pPr>
                  <w:spacing w:line="259" w:lineRule="auto"/>
                  <w:rPr>
                    <w:rFonts w:cstheme="minorHAnsi"/>
                  </w:rPr>
                </w:pPr>
                <w:r>
                  <w:rPr>
                    <w:rFonts w:cstheme="minorHAnsi"/>
                  </w:rPr>
                  <w:t>March 2025</w:t>
                </w:r>
              </w:p>
            </w:tc>
          </w:tr>
          <w:tr w:rsidR="003F0E93" w:rsidRPr="0090006E" w14:paraId="7EA32BF5"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1DF166AB" w14:textId="77777777" w:rsidR="003F0E93" w:rsidRPr="0090006E" w:rsidRDefault="003F0E93">
                <w:pPr>
                  <w:spacing w:line="259" w:lineRule="auto"/>
                  <w:rPr>
                    <w:rFonts w:cstheme="minorHAnsi"/>
                  </w:rPr>
                </w:pPr>
                <w:r w:rsidRPr="0090006E">
                  <w:rPr>
                    <w:rFonts w:eastAsia="Arial" w:cstheme="minorHAnsi"/>
                    <w:b/>
                  </w:rPr>
                  <w:t xml:space="preserve">Reviewed  </w:t>
                </w:r>
              </w:p>
            </w:tc>
            <w:tc>
              <w:tcPr>
                <w:tcW w:w="3481" w:type="pct"/>
                <w:tcBorders>
                  <w:top w:val="single" w:sz="4" w:space="0" w:color="000000"/>
                  <w:left w:val="single" w:sz="4" w:space="0" w:color="000000"/>
                  <w:bottom w:val="single" w:sz="4" w:space="0" w:color="000000"/>
                  <w:right w:val="single" w:sz="4" w:space="0" w:color="000000"/>
                </w:tcBorders>
              </w:tcPr>
              <w:p w14:paraId="50FC6B09" w14:textId="77777777" w:rsidR="003F0E93" w:rsidRPr="0090006E" w:rsidRDefault="003F0E93">
                <w:pPr>
                  <w:spacing w:line="259" w:lineRule="auto"/>
                  <w:rPr>
                    <w:rFonts w:cstheme="minorHAnsi"/>
                  </w:rPr>
                </w:pPr>
                <w:r w:rsidRPr="0090006E">
                  <w:rPr>
                    <w:rFonts w:eastAsia="Arial" w:cstheme="minorHAnsi"/>
                    <w:b/>
                  </w:rPr>
                  <w:t xml:space="preserve"> </w:t>
                </w:r>
              </w:p>
            </w:tc>
          </w:tr>
          <w:tr w:rsidR="003F0E93" w:rsidRPr="0090006E" w14:paraId="64716BF8"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54DA413A" w14:textId="77777777" w:rsidR="003F0E93" w:rsidRPr="0090006E" w:rsidRDefault="003F0E93">
                <w:pPr>
                  <w:spacing w:line="259" w:lineRule="auto"/>
                  <w:rPr>
                    <w:rFonts w:cstheme="minorHAnsi"/>
                  </w:rPr>
                </w:pPr>
                <w:r w:rsidRPr="0090006E">
                  <w:rPr>
                    <w:rFonts w:eastAsia="Arial" w:cstheme="minorHAnsi"/>
                    <w:b/>
                  </w:rPr>
                  <w:t xml:space="preserve">Author </w:t>
                </w:r>
              </w:p>
            </w:tc>
            <w:tc>
              <w:tcPr>
                <w:tcW w:w="3481" w:type="pct"/>
                <w:tcBorders>
                  <w:top w:val="single" w:sz="4" w:space="0" w:color="000000"/>
                  <w:left w:val="single" w:sz="4" w:space="0" w:color="000000"/>
                  <w:bottom w:val="single" w:sz="4" w:space="0" w:color="000000"/>
                  <w:right w:val="single" w:sz="4" w:space="0" w:color="000000"/>
                </w:tcBorders>
              </w:tcPr>
              <w:p w14:paraId="54052536" w14:textId="735A7CBF" w:rsidR="003F0E93" w:rsidRPr="0090006E" w:rsidRDefault="00853AB5">
                <w:pPr>
                  <w:spacing w:line="259" w:lineRule="auto"/>
                  <w:rPr>
                    <w:rFonts w:cstheme="minorHAnsi"/>
                  </w:rPr>
                </w:pPr>
                <w:proofErr w:type="spellStart"/>
                <w:r w:rsidRPr="00853AB5">
                  <w:rPr>
                    <w:rFonts w:cstheme="minorHAnsi"/>
                  </w:rPr>
                  <w:t>DPO</w:t>
                </w:r>
                <w:proofErr w:type="spellEnd"/>
                <w:r w:rsidRPr="00853AB5">
                  <w:rPr>
                    <w:rFonts w:cstheme="minorHAnsi"/>
                  </w:rPr>
                  <w:t xml:space="preserve"> Officer &amp; Governors</w:t>
                </w:r>
              </w:p>
            </w:tc>
          </w:tr>
          <w:tr w:rsidR="003F0E93" w:rsidRPr="0090006E" w14:paraId="269A59A3"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6E4803C0" w14:textId="77777777" w:rsidR="003F0E93" w:rsidRPr="0090006E" w:rsidRDefault="003F0E93">
                <w:pPr>
                  <w:spacing w:line="259" w:lineRule="auto"/>
                  <w:rPr>
                    <w:rFonts w:cstheme="minorHAnsi"/>
                  </w:rPr>
                </w:pPr>
                <w:r w:rsidRPr="0090006E">
                  <w:rPr>
                    <w:rFonts w:eastAsia="Arial" w:cstheme="minorHAnsi"/>
                    <w:b/>
                  </w:rPr>
                  <w:t xml:space="preserve">Next Review </w:t>
                </w:r>
              </w:p>
            </w:tc>
            <w:tc>
              <w:tcPr>
                <w:tcW w:w="3481" w:type="pct"/>
                <w:tcBorders>
                  <w:top w:val="single" w:sz="4" w:space="0" w:color="000000"/>
                  <w:left w:val="single" w:sz="4" w:space="0" w:color="000000"/>
                  <w:bottom w:val="single" w:sz="4" w:space="0" w:color="000000"/>
                  <w:right w:val="single" w:sz="4" w:space="0" w:color="000000"/>
                </w:tcBorders>
              </w:tcPr>
              <w:p w14:paraId="5BC4C3DA" w14:textId="330F64B8" w:rsidR="003F0E93" w:rsidRPr="0090006E" w:rsidRDefault="00853AB5">
                <w:pPr>
                  <w:spacing w:line="259" w:lineRule="auto"/>
                  <w:rPr>
                    <w:rFonts w:cstheme="minorHAnsi"/>
                  </w:rPr>
                </w:pPr>
                <w:r>
                  <w:rPr>
                    <w:rFonts w:cstheme="minorHAnsi"/>
                  </w:rPr>
                  <w:t>March 2026</w:t>
                </w:r>
              </w:p>
            </w:tc>
          </w:tr>
        </w:tbl>
        <w:p w14:paraId="0A6D9B15" w14:textId="77777777" w:rsidR="003F0E93" w:rsidRDefault="003F0E93">
          <w:pPr>
            <w:ind w:left="4513"/>
          </w:pPr>
          <w:r>
            <w:rPr>
              <w:rFonts w:ascii="Arial" w:eastAsia="Arial" w:hAnsi="Arial" w:cs="Arial"/>
            </w:rPr>
            <w:t xml:space="preserve"> </w:t>
          </w:r>
        </w:p>
        <w:p w14:paraId="6EC7B056" w14:textId="2242D49E" w:rsidR="003F0E93" w:rsidRDefault="004A67DE" w:rsidP="006F6B1D">
          <w:pPr>
            <w:ind w:left="4513"/>
            <w:rPr>
              <w:rFonts w:ascii="Calibri" w:hAnsi="Calibri" w:cs="Calibri"/>
              <w:b/>
              <w:caps/>
              <w:color w:val="FFFFFF"/>
              <w:sz w:val="22"/>
              <w:szCs w:val="22"/>
            </w:rPr>
          </w:pPr>
        </w:p>
      </w:sdtContent>
    </w:sdt>
    <w:p w14:paraId="494C7289" w14:textId="200EB984" w:rsidR="00FF72EF" w:rsidRPr="008E0FA8" w:rsidRDefault="00FF72EF" w:rsidP="00FF72EF">
      <w:pPr>
        <w:pStyle w:val="BodyText"/>
        <w:spacing w:after="0"/>
        <w:jc w:val="center"/>
        <w:rPr>
          <w:rFonts w:ascii="Calibri" w:hAnsi="Calibri" w:cs="Calibri"/>
          <w:b/>
          <w:caps/>
          <w:color w:val="FFFFFF"/>
          <w:sz w:val="22"/>
          <w:szCs w:val="22"/>
        </w:rPr>
      </w:pPr>
      <w:r w:rsidRPr="008E0FA8">
        <w:rPr>
          <w:rFonts w:ascii="Calibri" w:hAnsi="Calibri" w:cs="Calibri"/>
          <w:b/>
          <w:caps/>
          <w:color w:val="FFFFFF"/>
          <w:sz w:val="22"/>
          <w:szCs w:val="22"/>
        </w:rPr>
        <w:t>ssion Statement states that we</w:t>
      </w:r>
    </w:p>
    <w:p w14:paraId="7ADCF8BE" w14:textId="12704C23" w:rsidR="00522E99" w:rsidRPr="007C6CC1" w:rsidRDefault="007C6CC1" w:rsidP="007C6CC1">
      <w:pPr>
        <w:jc w:val="center"/>
        <w:rPr>
          <w:rFonts w:asciiTheme="minorHAnsi" w:hAnsiTheme="minorHAnsi" w:cstheme="minorHAnsi"/>
          <w:b/>
          <w:bCs/>
          <w:sz w:val="36"/>
          <w:szCs w:val="36"/>
        </w:rPr>
      </w:pPr>
      <w:r w:rsidRPr="007C6CC1">
        <w:rPr>
          <w:rFonts w:asciiTheme="minorHAnsi" w:hAnsiTheme="minorHAnsi" w:cstheme="minorHAnsi"/>
          <w:b/>
          <w:bCs/>
          <w:sz w:val="36"/>
          <w:szCs w:val="36"/>
        </w:rPr>
        <w:lastRenderedPageBreak/>
        <w:t>Contents</w:t>
      </w:r>
    </w:p>
    <w:p w14:paraId="058A12A6" w14:textId="77777777" w:rsidR="00FD6853" w:rsidRDefault="00FD6853">
      <w:pPr>
        <w:rPr>
          <w:b/>
          <w:bCs/>
        </w:rPr>
      </w:pPr>
    </w:p>
    <w:p w14:paraId="6BB776B4" w14:textId="3B79F1AB" w:rsidR="007567AD" w:rsidRDefault="00522E99">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r w:rsidRPr="007C6CC1">
        <w:rPr>
          <w:rFonts w:asciiTheme="minorHAnsi" w:hAnsiTheme="minorHAnsi" w:cstheme="minorHAnsi"/>
          <w:b/>
          <w:bCs/>
          <w:sz w:val="22"/>
          <w:szCs w:val="22"/>
        </w:rPr>
        <w:fldChar w:fldCharType="begin"/>
      </w:r>
      <w:r w:rsidRPr="007C6CC1">
        <w:rPr>
          <w:rFonts w:asciiTheme="minorHAnsi" w:hAnsiTheme="minorHAnsi" w:cstheme="minorHAnsi"/>
          <w:b/>
          <w:bCs/>
          <w:sz w:val="22"/>
          <w:szCs w:val="22"/>
        </w:rPr>
        <w:instrText xml:space="preserve"> TOC \o "1-1" \h \z \u </w:instrText>
      </w:r>
      <w:r w:rsidRPr="007C6CC1">
        <w:rPr>
          <w:rFonts w:asciiTheme="minorHAnsi" w:hAnsiTheme="minorHAnsi" w:cstheme="minorHAnsi"/>
          <w:b/>
          <w:bCs/>
          <w:sz w:val="22"/>
          <w:szCs w:val="22"/>
        </w:rPr>
        <w:fldChar w:fldCharType="separate"/>
      </w:r>
      <w:hyperlink w:anchor="_Toc194304774" w:history="1">
        <w:r w:rsidR="007567AD" w:rsidRPr="00A406FF">
          <w:rPr>
            <w:rStyle w:val="Hyperlink"/>
            <w:noProof/>
          </w:rPr>
          <w:t>1</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Introduction</w:t>
        </w:r>
        <w:r w:rsidR="007567AD">
          <w:rPr>
            <w:noProof/>
            <w:webHidden/>
          </w:rPr>
          <w:tab/>
        </w:r>
        <w:r w:rsidR="007567AD">
          <w:rPr>
            <w:noProof/>
            <w:webHidden/>
          </w:rPr>
          <w:fldChar w:fldCharType="begin"/>
        </w:r>
        <w:r w:rsidR="007567AD">
          <w:rPr>
            <w:noProof/>
            <w:webHidden/>
          </w:rPr>
          <w:instrText xml:space="preserve"> PAGEREF _Toc194304774 \h </w:instrText>
        </w:r>
        <w:r w:rsidR="007567AD">
          <w:rPr>
            <w:noProof/>
            <w:webHidden/>
          </w:rPr>
        </w:r>
        <w:r w:rsidR="007567AD">
          <w:rPr>
            <w:noProof/>
            <w:webHidden/>
          </w:rPr>
          <w:fldChar w:fldCharType="separate"/>
        </w:r>
        <w:r w:rsidR="007567AD">
          <w:rPr>
            <w:noProof/>
            <w:webHidden/>
          </w:rPr>
          <w:t>2</w:t>
        </w:r>
        <w:r w:rsidR="007567AD">
          <w:rPr>
            <w:noProof/>
            <w:webHidden/>
          </w:rPr>
          <w:fldChar w:fldCharType="end"/>
        </w:r>
      </w:hyperlink>
    </w:p>
    <w:p w14:paraId="7851CEC0" w14:textId="29EAC05B"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75" w:history="1">
        <w:r w:rsidR="007567AD" w:rsidRPr="00A406FF">
          <w:rPr>
            <w:rStyle w:val="Hyperlink"/>
            <w:noProof/>
          </w:rPr>
          <w:t>2</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Scope</w:t>
        </w:r>
        <w:r w:rsidR="007567AD">
          <w:rPr>
            <w:noProof/>
            <w:webHidden/>
          </w:rPr>
          <w:tab/>
        </w:r>
        <w:r w:rsidR="007567AD">
          <w:rPr>
            <w:noProof/>
            <w:webHidden/>
          </w:rPr>
          <w:fldChar w:fldCharType="begin"/>
        </w:r>
        <w:r w:rsidR="007567AD">
          <w:rPr>
            <w:noProof/>
            <w:webHidden/>
          </w:rPr>
          <w:instrText xml:space="preserve"> PAGEREF _Toc194304775 \h </w:instrText>
        </w:r>
        <w:r w:rsidR="007567AD">
          <w:rPr>
            <w:noProof/>
            <w:webHidden/>
          </w:rPr>
        </w:r>
        <w:r w:rsidR="007567AD">
          <w:rPr>
            <w:noProof/>
            <w:webHidden/>
          </w:rPr>
          <w:fldChar w:fldCharType="separate"/>
        </w:r>
        <w:r w:rsidR="007567AD">
          <w:rPr>
            <w:noProof/>
            <w:webHidden/>
          </w:rPr>
          <w:t>2</w:t>
        </w:r>
        <w:r w:rsidR="007567AD">
          <w:rPr>
            <w:noProof/>
            <w:webHidden/>
          </w:rPr>
          <w:fldChar w:fldCharType="end"/>
        </w:r>
      </w:hyperlink>
    </w:p>
    <w:p w14:paraId="75758339" w14:textId="6709FE1F"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76" w:history="1">
        <w:r w:rsidR="007567AD" w:rsidRPr="00A406FF">
          <w:rPr>
            <w:rStyle w:val="Hyperlink"/>
            <w:noProof/>
          </w:rPr>
          <w:t>3</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Biometric Data:</w:t>
        </w:r>
        <w:r w:rsidR="007567AD">
          <w:rPr>
            <w:noProof/>
            <w:webHidden/>
          </w:rPr>
          <w:tab/>
        </w:r>
        <w:r w:rsidR="007567AD">
          <w:rPr>
            <w:noProof/>
            <w:webHidden/>
          </w:rPr>
          <w:fldChar w:fldCharType="begin"/>
        </w:r>
        <w:r w:rsidR="007567AD">
          <w:rPr>
            <w:noProof/>
            <w:webHidden/>
          </w:rPr>
          <w:instrText xml:space="preserve"> PAGEREF _Toc194304776 \h </w:instrText>
        </w:r>
        <w:r w:rsidR="007567AD">
          <w:rPr>
            <w:noProof/>
            <w:webHidden/>
          </w:rPr>
        </w:r>
        <w:r w:rsidR="007567AD">
          <w:rPr>
            <w:noProof/>
            <w:webHidden/>
          </w:rPr>
          <w:fldChar w:fldCharType="separate"/>
        </w:r>
        <w:r w:rsidR="007567AD">
          <w:rPr>
            <w:noProof/>
            <w:webHidden/>
          </w:rPr>
          <w:t>2</w:t>
        </w:r>
        <w:r w:rsidR="007567AD">
          <w:rPr>
            <w:noProof/>
            <w:webHidden/>
          </w:rPr>
          <w:fldChar w:fldCharType="end"/>
        </w:r>
      </w:hyperlink>
    </w:p>
    <w:p w14:paraId="38381C11" w14:textId="535BD89E"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77" w:history="1">
        <w:r w:rsidR="007567AD" w:rsidRPr="00A406FF">
          <w:rPr>
            <w:rStyle w:val="Hyperlink"/>
            <w:noProof/>
          </w:rPr>
          <w:t>4</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Key Definitions</w:t>
        </w:r>
        <w:r w:rsidR="007567AD">
          <w:rPr>
            <w:noProof/>
            <w:webHidden/>
          </w:rPr>
          <w:tab/>
        </w:r>
        <w:r w:rsidR="007567AD">
          <w:rPr>
            <w:noProof/>
            <w:webHidden/>
          </w:rPr>
          <w:fldChar w:fldCharType="begin"/>
        </w:r>
        <w:r w:rsidR="007567AD">
          <w:rPr>
            <w:noProof/>
            <w:webHidden/>
          </w:rPr>
          <w:instrText xml:space="preserve"> PAGEREF _Toc194304777 \h </w:instrText>
        </w:r>
        <w:r w:rsidR="007567AD">
          <w:rPr>
            <w:noProof/>
            <w:webHidden/>
          </w:rPr>
        </w:r>
        <w:r w:rsidR="007567AD">
          <w:rPr>
            <w:noProof/>
            <w:webHidden/>
          </w:rPr>
          <w:fldChar w:fldCharType="separate"/>
        </w:r>
        <w:r w:rsidR="007567AD">
          <w:rPr>
            <w:noProof/>
            <w:webHidden/>
          </w:rPr>
          <w:t>2</w:t>
        </w:r>
        <w:r w:rsidR="007567AD">
          <w:rPr>
            <w:noProof/>
            <w:webHidden/>
          </w:rPr>
          <w:fldChar w:fldCharType="end"/>
        </w:r>
      </w:hyperlink>
    </w:p>
    <w:p w14:paraId="5B99837A" w14:textId="36157949"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78" w:history="1">
        <w:r w:rsidR="007567AD" w:rsidRPr="00A406FF">
          <w:rPr>
            <w:rStyle w:val="Hyperlink"/>
            <w:noProof/>
          </w:rPr>
          <w:t>5</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Protection Principles</w:t>
        </w:r>
        <w:r w:rsidR="007567AD">
          <w:rPr>
            <w:noProof/>
            <w:webHidden/>
          </w:rPr>
          <w:tab/>
        </w:r>
        <w:r w:rsidR="007567AD">
          <w:rPr>
            <w:noProof/>
            <w:webHidden/>
          </w:rPr>
          <w:fldChar w:fldCharType="begin"/>
        </w:r>
        <w:r w:rsidR="007567AD">
          <w:rPr>
            <w:noProof/>
            <w:webHidden/>
          </w:rPr>
          <w:instrText xml:space="preserve"> PAGEREF _Toc194304778 \h </w:instrText>
        </w:r>
        <w:r w:rsidR="007567AD">
          <w:rPr>
            <w:noProof/>
            <w:webHidden/>
          </w:rPr>
        </w:r>
        <w:r w:rsidR="007567AD">
          <w:rPr>
            <w:noProof/>
            <w:webHidden/>
          </w:rPr>
          <w:fldChar w:fldCharType="separate"/>
        </w:r>
        <w:r w:rsidR="007567AD">
          <w:rPr>
            <w:noProof/>
            <w:webHidden/>
          </w:rPr>
          <w:t>2</w:t>
        </w:r>
        <w:r w:rsidR="007567AD">
          <w:rPr>
            <w:noProof/>
            <w:webHidden/>
          </w:rPr>
          <w:fldChar w:fldCharType="end"/>
        </w:r>
      </w:hyperlink>
    </w:p>
    <w:p w14:paraId="2B55CE37" w14:textId="343C09A1"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79" w:history="1">
        <w:r w:rsidR="007567AD" w:rsidRPr="00A406FF">
          <w:rPr>
            <w:rStyle w:val="Hyperlink"/>
            <w:noProof/>
          </w:rPr>
          <w:t>6</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Lawful Basis for Processing</w:t>
        </w:r>
        <w:r w:rsidR="007567AD">
          <w:rPr>
            <w:noProof/>
            <w:webHidden/>
          </w:rPr>
          <w:tab/>
        </w:r>
        <w:r w:rsidR="007567AD">
          <w:rPr>
            <w:noProof/>
            <w:webHidden/>
          </w:rPr>
          <w:fldChar w:fldCharType="begin"/>
        </w:r>
        <w:r w:rsidR="007567AD">
          <w:rPr>
            <w:noProof/>
            <w:webHidden/>
          </w:rPr>
          <w:instrText xml:space="preserve"> PAGEREF _Toc194304779 \h </w:instrText>
        </w:r>
        <w:r w:rsidR="007567AD">
          <w:rPr>
            <w:noProof/>
            <w:webHidden/>
          </w:rPr>
        </w:r>
        <w:r w:rsidR="007567AD">
          <w:rPr>
            <w:noProof/>
            <w:webHidden/>
          </w:rPr>
          <w:fldChar w:fldCharType="separate"/>
        </w:r>
        <w:r w:rsidR="007567AD">
          <w:rPr>
            <w:noProof/>
            <w:webHidden/>
          </w:rPr>
          <w:t>3</w:t>
        </w:r>
        <w:r w:rsidR="007567AD">
          <w:rPr>
            <w:noProof/>
            <w:webHidden/>
          </w:rPr>
          <w:fldChar w:fldCharType="end"/>
        </w:r>
      </w:hyperlink>
    </w:p>
    <w:p w14:paraId="15D4E73B" w14:textId="0D141C84"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0" w:history="1">
        <w:r w:rsidR="007567AD" w:rsidRPr="00A406FF">
          <w:rPr>
            <w:rStyle w:val="Hyperlink"/>
            <w:noProof/>
          </w:rPr>
          <w:t>7</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Consent</w:t>
        </w:r>
        <w:r w:rsidR="007567AD">
          <w:rPr>
            <w:noProof/>
            <w:webHidden/>
          </w:rPr>
          <w:tab/>
        </w:r>
        <w:r w:rsidR="007567AD">
          <w:rPr>
            <w:noProof/>
            <w:webHidden/>
          </w:rPr>
          <w:fldChar w:fldCharType="begin"/>
        </w:r>
        <w:r w:rsidR="007567AD">
          <w:rPr>
            <w:noProof/>
            <w:webHidden/>
          </w:rPr>
          <w:instrText xml:space="preserve"> PAGEREF _Toc194304780 \h </w:instrText>
        </w:r>
        <w:r w:rsidR="007567AD">
          <w:rPr>
            <w:noProof/>
            <w:webHidden/>
          </w:rPr>
        </w:r>
        <w:r w:rsidR="007567AD">
          <w:rPr>
            <w:noProof/>
            <w:webHidden/>
          </w:rPr>
          <w:fldChar w:fldCharType="separate"/>
        </w:r>
        <w:r w:rsidR="007567AD">
          <w:rPr>
            <w:noProof/>
            <w:webHidden/>
          </w:rPr>
          <w:t>3</w:t>
        </w:r>
        <w:r w:rsidR="007567AD">
          <w:rPr>
            <w:noProof/>
            <w:webHidden/>
          </w:rPr>
          <w:fldChar w:fldCharType="end"/>
        </w:r>
      </w:hyperlink>
    </w:p>
    <w:p w14:paraId="23B76E58" w14:textId="78D2CC5B"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1" w:history="1">
        <w:r w:rsidR="007567AD" w:rsidRPr="00A406FF">
          <w:rPr>
            <w:rStyle w:val="Hyperlink"/>
            <w:noProof/>
          </w:rPr>
          <w:t>8</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Subject Rights</w:t>
        </w:r>
        <w:r w:rsidR="007567AD">
          <w:rPr>
            <w:noProof/>
            <w:webHidden/>
          </w:rPr>
          <w:tab/>
        </w:r>
        <w:r w:rsidR="007567AD">
          <w:rPr>
            <w:noProof/>
            <w:webHidden/>
          </w:rPr>
          <w:fldChar w:fldCharType="begin"/>
        </w:r>
        <w:r w:rsidR="007567AD">
          <w:rPr>
            <w:noProof/>
            <w:webHidden/>
          </w:rPr>
          <w:instrText xml:space="preserve"> PAGEREF _Toc194304781 \h </w:instrText>
        </w:r>
        <w:r w:rsidR="007567AD">
          <w:rPr>
            <w:noProof/>
            <w:webHidden/>
          </w:rPr>
        </w:r>
        <w:r w:rsidR="007567AD">
          <w:rPr>
            <w:noProof/>
            <w:webHidden/>
          </w:rPr>
          <w:fldChar w:fldCharType="separate"/>
        </w:r>
        <w:r w:rsidR="007567AD">
          <w:rPr>
            <w:noProof/>
            <w:webHidden/>
          </w:rPr>
          <w:t>3</w:t>
        </w:r>
        <w:r w:rsidR="007567AD">
          <w:rPr>
            <w:noProof/>
            <w:webHidden/>
          </w:rPr>
          <w:fldChar w:fldCharType="end"/>
        </w:r>
      </w:hyperlink>
    </w:p>
    <w:p w14:paraId="4F10EA61" w14:textId="3F85996D"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2" w:history="1">
        <w:r w:rsidR="007567AD" w:rsidRPr="00A406FF">
          <w:rPr>
            <w:rStyle w:val="Hyperlink"/>
            <w:noProof/>
          </w:rPr>
          <w:t>9</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Security</w:t>
        </w:r>
        <w:r w:rsidR="007567AD">
          <w:rPr>
            <w:noProof/>
            <w:webHidden/>
          </w:rPr>
          <w:tab/>
        </w:r>
        <w:r w:rsidR="007567AD">
          <w:rPr>
            <w:noProof/>
            <w:webHidden/>
          </w:rPr>
          <w:fldChar w:fldCharType="begin"/>
        </w:r>
        <w:r w:rsidR="007567AD">
          <w:rPr>
            <w:noProof/>
            <w:webHidden/>
          </w:rPr>
          <w:instrText xml:space="preserve"> PAGEREF _Toc194304782 \h </w:instrText>
        </w:r>
        <w:r w:rsidR="007567AD">
          <w:rPr>
            <w:noProof/>
            <w:webHidden/>
          </w:rPr>
        </w:r>
        <w:r w:rsidR="007567AD">
          <w:rPr>
            <w:noProof/>
            <w:webHidden/>
          </w:rPr>
          <w:fldChar w:fldCharType="separate"/>
        </w:r>
        <w:r w:rsidR="007567AD">
          <w:rPr>
            <w:noProof/>
            <w:webHidden/>
          </w:rPr>
          <w:t>3</w:t>
        </w:r>
        <w:r w:rsidR="007567AD">
          <w:rPr>
            <w:noProof/>
            <w:webHidden/>
          </w:rPr>
          <w:fldChar w:fldCharType="end"/>
        </w:r>
      </w:hyperlink>
    </w:p>
    <w:p w14:paraId="56FC5EDB" w14:textId="1E4EFD86"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3" w:history="1">
        <w:r w:rsidR="007567AD" w:rsidRPr="00A406FF">
          <w:rPr>
            <w:rStyle w:val="Hyperlink"/>
            <w:noProof/>
          </w:rPr>
          <w:t>10</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Anonymisation and Pseudonymisation</w:t>
        </w:r>
        <w:r w:rsidR="007567AD">
          <w:rPr>
            <w:noProof/>
            <w:webHidden/>
          </w:rPr>
          <w:tab/>
        </w:r>
        <w:r w:rsidR="007567AD">
          <w:rPr>
            <w:noProof/>
            <w:webHidden/>
          </w:rPr>
          <w:fldChar w:fldCharType="begin"/>
        </w:r>
        <w:r w:rsidR="007567AD">
          <w:rPr>
            <w:noProof/>
            <w:webHidden/>
          </w:rPr>
          <w:instrText xml:space="preserve"> PAGEREF _Toc194304783 \h </w:instrText>
        </w:r>
        <w:r w:rsidR="007567AD">
          <w:rPr>
            <w:noProof/>
            <w:webHidden/>
          </w:rPr>
        </w:r>
        <w:r w:rsidR="007567AD">
          <w:rPr>
            <w:noProof/>
            <w:webHidden/>
          </w:rPr>
          <w:fldChar w:fldCharType="separate"/>
        </w:r>
        <w:r w:rsidR="007567AD">
          <w:rPr>
            <w:noProof/>
            <w:webHidden/>
          </w:rPr>
          <w:t>4</w:t>
        </w:r>
        <w:r w:rsidR="007567AD">
          <w:rPr>
            <w:noProof/>
            <w:webHidden/>
          </w:rPr>
          <w:fldChar w:fldCharType="end"/>
        </w:r>
      </w:hyperlink>
    </w:p>
    <w:p w14:paraId="2ACFECAC" w14:textId="55B269BA"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4" w:history="1">
        <w:r w:rsidR="007567AD" w:rsidRPr="00A406FF">
          <w:rPr>
            <w:rStyle w:val="Hyperlink"/>
            <w:noProof/>
          </w:rPr>
          <w:t>11</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CCTV Use:</w:t>
        </w:r>
        <w:r w:rsidR="007567AD">
          <w:rPr>
            <w:noProof/>
            <w:webHidden/>
          </w:rPr>
          <w:tab/>
        </w:r>
        <w:r w:rsidR="007567AD">
          <w:rPr>
            <w:noProof/>
            <w:webHidden/>
          </w:rPr>
          <w:fldChar w:fldCharType="begin"/>
        </w:r>
        <w:r w:rsidR="007567AD">
          <w:rPr>
            <w:noProof/>
            <w:webHidden/>
          </w:rPr>
          <w:instrText xml:space="preserve"> PAGEREF _Toc194304784 \h </w:instrText>
        </w:r>
        <w:r w:rsidR="007567AD">
          <w:rPr>
            <w:noProof/>
            <w:webHidden/>
          </w:rPr>
        </w:r>
        <w:r w:rsidR="007567AD">
          <w:rPr>
            <w:noProof/>
            <w:webHidden/>
          </w:rPr>
          <w:fldChar w:fldCharType="separate"/>
        </w:r>
        <w:r w:rsidR="007567AD">
          <w:rPr>
            <w:noProof/>
            <w:webHidden/>
          </w:rPr>
          <w:t>4</w:t>
        </w:r>
        <w:r w:rsidR="007567AD">
          <w:rPr>
            <w:noProof/>
            <w:webHidden/>
          </w:rPr>
          <w:fldChar w:fldCharType="end"/>
        </w:r>
      </w:hyperlink>
    </w:p>
    <w:p w14:paraId="05B758A8" w14:textId="19D33376"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5" w:history="1">
        <w:r w:rsidR="007567AD" w:rsidRPr="00A406FF">
          <w:rPr>
            <w:rStyle w:val="Hyperlink"/>
            <w:noProof/>
          </w:rPr>
          <w:t>12</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Photograph and Video Consent</w:t>
        </w:r>
        <w:r w:rsidR="007567AD">
          <w:rPr>
            <w:noProof/>
            <w:webHidden/>
          </w:rPr>
          <w:tab/>
        </w:r>
        <w:r w:rsidR="007567AD">
          <w:rPr>
            <w:noProof/>
            <w:webHidden/>
          </w:rPr>
          <w:fldChar w:fldCharType="begin"/>
        </w:r>
        <w:r w:rsidR="007567AD">
          <w:rPr>
            <w:noProof/>
            <w:webHidden/>
          </w:rPr>
          <w:instrText xml:space="preserve"> PAGEREF _Toc194304785 \h </w:instrText>
        </w:r>
        <w:r w:rsidR="007567AD">
          <w:rPr>
            <w:noProof/>
            <w:webHidden/>
          </w:rPr>
        </w:r>
        <w:r w:rsidR="007567AD">
          <w:rPr>
            <w:noProof/>
            <w:webHidden/>
          </w:rPr>
          <w:fldChar w:fldCharType="separate"/>
        </w:r>
        <w:r w:rsidR="007567AD">
          <w:rPr>
            <w:noProof/>
            <w:webHidden/>
          </w:rPr>
          <w:t>4</w:t>
        </w:r>
        <w:r w:rsidR="007567AD">
          <w:rPr>
            <w:noProof/>
            <w:webHidden/>
          </w:rPr>
          <w:fldChar w:fldCharType="end"/>
        </w:r>
      </w:hyperlink>
    </w:p>
    <w:p w14:paraId="65D0D429" w14:textId="61AE23A2"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6" w:history="1">
        <w:r w:rsidR="007567AD" w:rsidRPr="00A406FF">
          <w:rPr>
            <w:rStyle w:val="Hyperlink"/>
            <w:noProof/>
          </w:rPr>
          <w:t>13</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Bring Your Own Device (BYOD) Policy</w:t>
        </w:r>
        <w:r w:rsidR="007567AD">
          <w:rPr>
            <w:noProof/>
            <w:webHidden/>
          </w:rPr>
          <w:tab/>
        </w:r>
        <w:r w:rsidR="007567AD">
          <w:rPr>
            <w:noProof/>
            <w:webHidden/>
          </w:rPr>
          <w:fldChar w:fldCharType="begin"/>
        </w:r>
        <w:r w:rsidR="007567AD">
          <w:rPr>
            <w:noProof/>
            <w:webHidden/>
          </w:rPr>
          <w:instrText xml:space="preserve"> PAGEREF _Toc194304786 \h </w:instrText>
        </w:r>
        <w:r w:rsidR="007567AD">
          <w:rPr>
            <w:noProof/>
            <w:webHidden/>
          </w:rPr>
        </w:r>
        <w:r w:rsidR="007567AD">
          <w:rPr>
            <w:noProof/>
            <w:webHidden/>
          </w:rPr>
          <w:fldChar w:fldCharType="separate"/>
        </w:r>
        <w:r w:rsidR="007567AD">
          <w:rPr>
            <w:noProof/>
            <w:webHidden/>
          </w:rPr>
          <w:t>4</w:t>
        </w:r>
        <w:r w:rsidR="007567AD">
          <w:rPr>
            <w:noProof/>
            <w:webHidden/>
          </w:rPr>
          <w:fldChar w:fldCharType="end"/>
        </w:r>
      </w:hyperlink>
    </w:p>
    <w:p w14:paraId="17680C67" w14:textId="4A72F228"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7" w:history="1">
        <w:r w:rsidR="007567AD" w:rsidRPr="00A406FF">
          <w:rPr>
            <w:rStyle w:val="Hyperlink"/>
            <w:noProof/>
          </w:rPr>
          <w:t>14</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Breach Management</w:t>
        </w:r>
        <w:r w:rsidR="007567AD">
          <w:rPr>
            <w:noProof/>
            <w:webHidden/>
          </w:rPr>
          <w:tab/>
        </w:r>
        <w:r w:rsidR="007567AD">
          <w:rPr>
            <w:noProof/>
            <w:webHidden/>
          </w:rPr>
          <w:fldChar w:fldCharType="begin"/>
        </w:r>
        <w:r w:rsidR="007567AD">
          <w:rPr>
            <w:noProof/>
            <w:webHidden/>
          </w:rPr>
          <w:instrText xml:space="preserve"> PAGEREF _Toc194304787 \h </w:instrText>
        </w:r>
        <w:r w:rsidR="007567AD">
          <w:rPr>
            <w:noProof/>
            <w:webHidden/>
          </w:rPr>
        </w:r>
        <w:r w:rsidR="007567AD">
          <w:rPr>
            <w:noProof/>
            <w:webHidden/>
          </w:rPr>
          <w:fldChar w:fldCharType="separate"/>
        </w:r>
        <w:r w:rsidR="007567AD">
          <w:rPr>
            <w:noProof/>
            <w:webHidden/>
          </w:rPr>
          <w:t>4</w:t>
        </w:r>
        <w:r w:rsidR="007567AD">
          <w:rPr>
            <w:noProof/>
            <w:webHidden/>
          </w:rPr>
          <w:fldChar w:fldCharType="end"/>
        </w:r>
      </w:hyperlink>
    </w:p>
    <w:p w14:paraId="0DB0874A" w14:textId="39257E6E"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8" w:history="1">
        <w:r w:rsidR="007567AD" w:rsidRPr="00A406FF">
          <w:rPr>
            <w:rStyle w:val="Hyperlink"/>
            <w:noProof/>
          </w:rPr>
          <w:t>15</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Retention and Disposal</w:t>
        </w:r>
        <w:r w:rsidR="007567AD">
          <w:rPr>
            <w:noProof/>
            <w:webHidden/>
          </w:rPr>
          <w:tab/>
        </w:r>
        <w:r w:rsidR="007567AD">
          <w:rPr>
            <w:noProof/>
            <w:webHidden/>
          </w:rPr>
          <w:fldChar w:fldCharType="begin"/>
        </w:r>
        <w:r w:rsidR="007567AD">
          <w:rPr>
            <w:noProof/>
            <w:webHidden/>
          </w:rPr>
          <w:instrText xml:space="preserve"> PAGEREF _Toc194304788 \h </w:instrText>
        </w:r>
        <w:r w:rsidR="007567AD">
          <w:rPr>
            <w:noProof/>
            <w:webHidden/>
          </w:rPr>
        </w:r>
        <w:r w:rsidR="007567AD">
          <w:rPr>
            <w:noProof/>
            <w:webHidden/>
          </w:rPr>
          <w:fldChar w:fldCharType="separate"/>
        </w:r>
        <w:r w:rsidR="007567AD">
          <w:rPr>
            <w:noProof/>
            <w:webHidden/>
          </w:rPr>
          <w:t>5</w:t>
        </w:r>
        <w:r w:rsidR="007567AD">
          <w:rPr>
            <w:noProof/>
            <w:webHidden/>
          </w:rPr>
          <w:fldChar w:fldCharType="end"/>
        </w:r>
      </w:hyperlink>
    </w:p>
    <w:p w14:paraId="4842DA61" w14:textId="352A3E8B"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89" w:history="1">
        <w:r w:rsidR="007567AD" w:rsidRPr="00A406FF">
          <w:rPr>
            <w:rStyle w:val="Hyperlink"/>
            <w:noProof/>
          </w:rPr>
          <w:t>16</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Protection Officer (DPO)</w:t>
        </w:r>
        <w:r w:rsidR="007567AD">
          <w:rPr>
            <w:noProof/>
            <w:webHidden/>
          </w:rPr>
          <w:tab/>
        </w:r>
        <w:r w:rsidR="007567AD">
          <w:rPr>
            <w:noProof/>
            <w:webHidden/>
          </w:rPr>
          <w:fldChar w:fldCharType="begin"/>
        </w:r>
        <w:r w:rsidR="007567AD">
          <w:rPr>
            <w:noProof/>
            <w:webHidden/>
          </w:rPr>
          <w:instrText xml:space="preserve"> PAGEREF _Toc194304789 \h </w:instrText>
        </w:r>
        <w:r w:rsidR="007567AD">
          <w:rPr>
            <w:noProof/>
            <w:webHidden/>
          </w:rPr>
        </w:r>
        <w:r w:rsidR="007567AD">
          <w:rPr>
            <w:noProof/>
            <w:webHidden/>
          </w:rPr>
          <w:fldChar w:fldCharType="separate"/>
        </w:r>
        <w:r w:rsidR="007567AD">
          <w:rPr>
            <w:noProof/>
            <w:webHidden/>
          </w:rPr>
          <w:t>5</w:t>
        </w:r>
        <w:r w:rsidR="007567AD">
          <w:rPr>
            <w:noProof/>
            <w:webHidden/>
          </w:rPr>
          <w:fldChar w:fldCharType="end"/>
        </w:r>
      </w:hyperlink>
    </w:p>
    <w:p w14:paraId="47C0936E" w14:textId="779F2CEE"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90" w:history="1">
        <w:r w:rsidR="007567AD" w:rsidRPr="00A406FF">
          <w:rPr>
            <w:rStyle w:val="Hyperlink"/>
            <w:noProof/>
          </w:rPr>
          <w:t>17</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Training and Awareness</w:t>
        </w:r>
        <w:r w:rsidR="007567AD">
          <w:rPr>
            <w:noProof/>
            <w:webHidden/>
          </w:rPr>
          <w:tab/>
        </w:r>
        <w:r w:rsidR="007567AD">
          <w:rPr>
            <w:noProof/>
            <w:webHidden/>
          </w:rPr>
          <w:fldChar w:fldCharType="begin"/>
        </w:r>
        <w:r w:rsidR="007567AD">
          <w:rPr>
            <w:noProof/>
            <w:webHidden/>
          </w:rPr>
          <w:instrText xml:space="preserve"> PAGEREF _Toc194304790 \h </w:instrText>
        </w:r>
        <w:r w:rsidR="007567AD">
          <w:rPr>
            <w:noProof/>
            <w:webHidden/>
          </w:rPr>
        </w:r>
        <w:r w:rsidR="007567AD">
          <w:rPr>
            <w:noProof/>
            <w:webHidden/>
          </w:rPr>
          <w:fldChar w:fldCharType="separate"/>
        </w:r>
        <w:r w:rsidR="007567AD">
          <w:rPr>
            <w:noProof/>
            <w:webHidden/>
          </w:rPr>
          <w:t>5</w:t>
        </w:r>
        <w:r w:rsidR="007567AD">
          <w:rPr>
            <w:noProof/>
            <w:webHidden/>
          </w:rPr>
          <w:fldChar w:fldCharType="end"/>
        </w:r>
      </w:hyperlink>
    </w:p>
    <w:p w14:paraId="41E4B4C8" w14:textId="754639E9"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91" w:history="1">
        <w:r w:rsidR="007567AD" w:rsidRPr="00A406FF">
          <w:rPr>
            <w:rStyle w:val="Hyperlink"/>
            <w:noProof/>
          </w:rPr>
          <w:t>18</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Data Protection Impact Assessments (DPIAs)</w:t>
        </w:r>
        <w:r w:rsidR="007567AD">
          <w:rPr>
            <w:noProof/>
            <w:webHidden/>
          </w:rPr>
          <w:tab/>
        </w:r>
        <w:r w:rsidR="007567AD">
          <w:rPr>
            <w:noProof/>
            <w:webHidden/>
          </w:rPr>
          <w:fldChar w:fldCharType="begin"/>
        </w:r>
        <w:r w:rsidR="007567AD">
          <w:rPr>
            <w:noProof/>
            <w:webHidden/>
          </w:rPr>
          <w:instrText xml:space="preserve"> PAGEREF _Toc194304791 \h </w:instrText>
        </w:r>
        <w:r w:rsidR="007567AD">
          <w:rPr>
            <w:noProof/>
            <w:webHidden/>
          </w:rPr>
        </w:r>
        <w:r w:rsidR="007567AD">
          <w:rPr>
            <w:noProof/>
            <w:webHidden/>
          </w:rPr>
          <w:fldChar w:fldCharType="separate"/>
        </w:r>
        <w:r w:rsidR="007567AD">
          <w:rPr>
            <w:noProof/>
            <w:webHidden/>
          </w:rPr>
          <w:t>5</w:t>
        </w:r>
        <w:r w:rsidR="007567AD">
          <w:rPr>
            <w:noProof/>
            <w:webHidden/>
          </w:rPr>
          <w:fldChar w:fldCharType="end"/>
        </w:r>
      </w:hyperlink>
    </w:p>
    <w:p w14:paraId="7DF843FB" w14:textId="3022804D"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92" w:history="1">
        <w:r w:rsidR="007567AD" w:rsidRPr="00A406FF">
          <w:rPr>
            <w:rStyle w:val="Hyperlink"/>
            <w:noProof/>
          </w:rPr>
          <w:t>19</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Third-Party Data Sharing Agreements</w:t>
        </w:r>
        <w:r w:rsidR="007567AD">
          <w:rPr>
            <w:noProof/>
            <w:webHidden/>
          </w:rPr>
          <w:tab/>
        </w:r>
        <w:r w:rsidR="007567AD">
          <w:rPr>
            <w:noProof/>
            <w:webHidden/>
          </w:rPr>
          <w:fldChar w:fldCharType="begin"/>
        </w:r>
        <w:r w:rsidR="007567AD">
          <w:rPr>
            <w:noProof/>
            <w:webHidden/>
          </w:rPr>
          <w:instrText xml:space="preserve"> PAGEREF _Toc194304792 \h </w:instrText>
        </w:r>
        <w:r w:rsidR="007567AD">
          <w:rPr>
            <w:noProof/>
            <w:webHidden/>
          </w:rPr>
        </w:r>
        <w:r w:rsidR="007567AD">
          <w:rPr>
            <w:noProof/>
            <w:webHidden/>
          </w:rPr>
          <w:fldChar w:fldCharType="separate"/>
        </w:r>
        <w:r w:rsidR="007567AD">
          <w:rPr>
            <w:noProof/>
            <w:webHidden/>
          </w:rPr>
          <w:t>5</w:t>
        </w:r>
        <w:r w:rsidR="007567AD">
          <w:rPr>
            <w:noProof/>
            <w:webHidden/>
          </w:rPr>
          <w:fldChar w:fldCharType="end"/>
        </w:r>
      </w:hyperlink>
    </w:p>
    <w:p w14:paraId="3854E088" w14:textId="6FA94813"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93" w:history="1">
        <w:r w:rsidR="007567AD" w:rsidRPr="00A406FF">
          <w:rPr>
            <w:rStyle w:val="Hyperlink"/>
            <w:noProof/>
          </w:rPr>
          <w:t>20</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Policy Review</w:t>
        </w:r>
        <w:r w:rsidR="007567AD">
          <w:rPr>
            <w:noProof/>
            <w:webHidden/>
          </w:rPr>
          <w:tab/>
        </w:r>
        <w:r w:rsidR="007567AD">
          <w:rPr>
            <w:noProof/>
            <w:webHidden/>
          </w:rPr>
          <w:fldChar w:fldCharType="begin"/>
        </w:r>
        <w:r w:rsidR="007567AD">
          <w:rPr>
            <w:noProof/>
            <w:webHidden/>
          </w:rPr>
          <w:instrText xml:space="preserve"> PAGEREF _Toc194304793 \h </w:instrText>
        </w:r>
        <w:r w:rsidR="007567AD">
          <w:rPr>
            <w:noProof/>
            <w:webHidden/>
          </w:rPr>
        </w:r>
        <w:r w:rsidR="007567AD">
          <w:rPr>
            <w:noProof/>
            <w:webHidden/>
          </w:rPr>
          <w:fldChar w:fldCharType="separate"/>
        </w:r>
        <w:r w:rsidR="007567AD">
          <w:rPr>
            <w:noProof/>
            <w:webHidden/>
          </w:rPr>
          <w:t>5</w:t>
        </w:r>
        <w:r w:rsidR="007567AD">
          <w:rPr>
            <w:noProof/>
            <w:webHidden/>
          </w:rPr>
          <w:fldChar w:fldCharType="end"/>
        </w:r>
      </w:hyperlink>
    </w:p>
    <w:p w14:paraId="2B368E0F" w14:textId="799B9D4C" w:rsidR="007567AD" w:rsidRDefault="004A67DE">
      <w:pPr>
        <w:pStyle w:val="TOC1"/>
        <w:tabs>
          <w:tab w:val="left" w:pos="480"/>
          <w:tab w:val="right" w:leader="dot" w:pos="8637"/>
        </w:tabs>
        <w:rPr>
          <w:rFonts w:asciiTheme="minorHAnsi" w:eastAsiaTheme="minorEastAsia" w:hAnsiTheme="minorHAnsi" w:cstheme="minorBidi"/>
          <w:noProof/>
          <w:kern w:val="2"/>
          <w:sz w:val="24"/>
          <w:szCs w:val="24"/>
          <w:lang w:eastAsia="en-GB"/>
          <w14:ligatures w14:val="standardContextual"/>
        </w:rPr>
      </w:pPr>
      <w:hyperlink w:anchor="_Toc194304794" w:history="1">
        <w:r w:rsidR="007567AD" w:rsidRPr="00A406FF">
          <w:rPr>
            <w:rStyle w:val="Hyperlink"/>
            <w:noProof/>
          </w:rPr>
          <w:t>21</w:t>
        </w:r>
        <w:r w:rsidR="007567AD">
          <w:rPr>
            <w:rFonts w:asciiTheme="minorHAnsi" w:eastAsiaTheme="minorEastAsia" w:hAnsiTheme="minorHAnsi" w:cstheme="minorBidi"/>
            <w:noProof/>
            <w:kern w:val="2"/>
            <w:sz w:val="24"/>
            <w:szCs w:val="24"/>
            <w:lang w:eastAsia="en-GB"/>
            <w14:ligatures w14:val="standardContextual"/>
          </w:rPr>
          <w:tab/>
        </w:r>
        <w:r w:rsidR="007567AD" w:rsidRPr="00A406FF">
          <w:rPr>
            <w:rStyle w:val="Hyperlink"/>
            <w:noProof/>
          </w:rPr>
          <w:t>Contact Information</w:t>
        </w:r>
        <w:r w:rsidR="007567AD">
          <w:rPr>
            <w:noProof/>
            <w:webHidden/>
          </w:rPr>
          <w:tab/>
        </w:r>
        <w:r w:rsidR="007567AD">
          <w:rPr>
            <w:noProof/>
            <w:webHidden/>
          </w:rPr>
          <w:fldChar w:fldCharType="begin"/>
        </w:r>
        <w:r w:rsidR="007567AD">
          <w:rPr>
            <w:noProof/>
            <w:webHidden/>
          </w:rPr>
          <w:instrText xml:space="preserve"> PAGEREF _Toc194304794 \h </w:instrText>
        </w:r>
        <w:r w:rsidR="007567AD">
          <w:rPr>
            <w:noProof/>
            <w:webHidden/>
          </w:rPr>
        </w:r>
        <w:r w:rsidR="007567AD">
          <w:rPr>
            <w:noProof/>
            <w:webHidden/>
          </w:rPr>
          <w:fldChar w:fldCharType="separate"/>
        </w:r>
        <w:r w:rsidR="007567AD">
          <w:rPr>
            <w:noProof/>
            <w:webHidden/>
          </w:rPr>
          <w:t>6</w:t>
        </w:r>
        <w:r w:rsidR="007567AD">
          <w:rPr>
            <w:noProof/>
            <w:webHidden/>
          </w:rPr>
          <w:fldChar w:fldCharType="end"/>
        </w:r>
      </w:hyperlink>
    </w:p>
    <w:p w14:paraId="60CAB158" w14:textId="66F4A851" w:rsidR="00522E99" w:rsidRPr="007C6CC1" w:rsidRDefault="00522E99">
      <w:pPr>
        <w:rPr>
          <w:rFonts w:asciiTheme="minorHAnsi" w:hAnsiTheme="minorHAnsi" w:cstheme="minorHAnsi"/>
          <w:b/>
          <w:bCs/>
          <w:sz w:val="22"/>
          <w:szCs w:val="22"/>
        </w:rPr>
      </w:pPr>
      <w:r w:rsidRPr="007C6CC1">
        <w:rPr>
          <w:rFonts w:asciiTheme="minorHAnsi" w:hAnsiTheme="minorHAnsi" w:cstheme="minorHAnsi"/>
          <w:b/>
          <w:bCs/>
          <w:sz w:val="22"/>
          <w:szCs w:val="22"/>
        </w:rPr>
        <w:fldChar w:fldCharType="end"/>
      </w:r>
      <w:r w:rsidRPr="007C6CC1">
        <w:rPr>
          <w:rFonts w:asciiTheme="minorHAnsi" w:hAnsiTheme="minorHAnsi" w:cstheme="minorHAnsi"/>
          <w:b/>
          <w:bCs/>
          <w:sz w:val="22"/>
          <w:szCs w:val="22"/>
        </w:rPr>
        <w:br w:type="page"/>
      </w:r>
    </w:p>
    <w:p w14:paraId="5B02595B" w14:textId="77777777" w:rsidR="00522E99" w:rsidRPr="00DC5390" w:rsidRDefault="00522E99" w:rsidP="00522E99">
      <w:pPr>
        <w:pStyle w:val="Heading1"/>
        <w:keepNext/>
        <w:keepLines/>
        <w:spacing w:after="80"/>
        <w:ind w:left="431" w:hanging="431"/>
      </w:pPr>
      <w:bookmarkStart w:id="2" w:name="_Toc194304774"/>
      <w:r w:rsidRPr="00DC5390">
        <w:lastRenderedPageBreak/>
        <w:t>Introduction</w:t>
      </w:r>
      <w:bookmarkEnd w:id="2"/>
    </w:p>
    <w:p w14:paraId="042ADBF1" w14:textId="6EDBA906" w:rsidR="00522E99" w:rsidRPr="00DC5390" w:rsidRDefault="007C6CC1" w:rsidP="00522E99">
      <w:pPr>
        <w:pStyle w:val="Heading2"/>
        <w:keepNext w:val="0"/>
        <w:ind w:left="578" w:hanging="578"/>
      </w:pPr>
      <w:r w:rsidRPr="007C6CC1">
        <w:t>Crockerton Church of England VA Primary School</w:t>
      </w:r>
      <w:r w:rsidR="00E56A1A">
        <w:t xml:space="preserve"> </w:t>
      </w:r>
      <w:r w:rsidR="00522E99">
        <w:t xml:space="preserve">(the school) </w:t>
      </w:r>
      <w:r w:rsidR="00522E99" w:rsidRPr="00DC5390">
        <w:t>is committed to protecting the personal data of our pupils, parents, staff, governors, and other stakeholders in compliance with the UK General Data Protection Regulation (UK GDPR), the Data Protection Act 2018, and other relevant legislation.</w:t>
      </w:r>
    </w:p>
    <w:p w14:paraId="7B4464E5" w14:textId="77777777" w:rsidR="00522E99" w:rsidRPr="00DC5390" w:rsidRDefault="00522E99" w:rsidP="00522E99">
      <w:pPr>
        <w:pStyle w:val="Heading2"/>
        <w:keepNext w:val="0"/>
        <w:ind w:left="578" w:hanging="578"/>
      </w:pPr>
      <w:r w:rsidRPr="00DC5390">
        <w:t>This policy outlines our approach to managing personal data, including how we collect, use, store, and protect it. It also details the rights of individuals regarding their personal data and the procedures we have in place to ensure compliance.</w:t>
      </w:r>
    </w:p>
    <w:p w14:paraId="09DF95D0" w14:textId="77777777" w:rsidR="00522E99" w:rsidRPr="00DC5390" w:rsidRDefault="00522E99" w:rsidP="00522E99">
      <w:pPr>
        <w:pStyle w:val="Heading1"/>
        <w:keepNext/>
        <w:keepLines/>
        <w:spacing w:after="80"/>
        <w:ind w:left="431" w:hanging="431"/>
      </w:pPr>
      <w:bookmarkStart w:id="3" w:name="_Toc194304775"/>
      <w:r w:rsidRPr="00DC5390">
        <w:t>Scope</w:t>
      </w:r>
      <w:bookmarkEnd w:id="3"/>
    </w:p>
    <w:p w14:paraId="61830056" w14:textId="77777777" w:rsidR="00522E99" w:rsidRPr="00DC5390" w:rsidRDefault="00522E99" w:rsidP="00522E99">
      <w:pPr>
        <w:pStyle w:val="Heading2"/>
        <w:keepNext w:val="0"/>
        <w:ind w:left="578" w:hanging="578"/>
      </w:pPr>
      <w:r w:rsidRPr="00DC5390">
        <w:t xml:space="preserve">This policy applies to all personal data processed by </w:t>
      </w:r>
      <w:r>
        <w:t>the school</w:t>
      </w:r>
      <w:r w:rsidRPr="00DC5390">
        <w:t>, regardless of format or medium. It covers data related to pupils, parents, staff, governors, volunteers, contractors, and other stakeholders.</w:t>
      </w:r>
    </w:p>
    <w:p w14:paraId="79B0D0C9" w14:textId="77777777" w:rsidR="00522E99" w:rsidRDefault="00522E99" w:rsidP="00522E99">
      <w:pPr>
        <w:pStyle w:val="Heading2"/>
        <w:keepNext w:val="0"/>
        <w:ind w:left="578" w:hanging="578"/>
      </w:pPr>
      <w:r w:rsidRPr="00DC5390">
        <w:t>This policy applies to all staff, including employees, volunteers, governors, and contractors, who process personal data on behalf of the school.</w:t>
      </w:r>
    </w:p>
    <w:p w14:paraId="0F469E4B" w14:textId="77777777" w:rsidR="00522E99" w:rsidRDefault="00522E99" w:rsidP="00522E99">
      <w:pPr>
        <w:pStyle w:val="Heading1"/>
        <w:keepNext/>
        <w:keepLines/>
        <w:spacing w:after="80"/>
        <w:ind w:left="431" w:hanging="431"/>
      </w:pPr>
      <w:bookmarkStart w:id="4" w:name="_Toc194304776"/>
      <w:r>
        <w:t>Biometric Data:</w:t>
      </w:r>
      <w:bookmarkEnd w:id="4"/>
    </w:p>
    <w:p w14:paraId="23334CAF" w14:textId="77777777" w:rsidR="00522E99" w:rsidRPr="00150C99" w:rsidRDefault="00522E99" w:rsidP="00522E99">
      <w:pPr>
        <w:pStyle w:val="Heading2"/>
        <w:keepNext w:val="0"/>
        <w:ind w:left="578" w:hanging="578"/>
      </w:pPr>
      <w:r>
        <w:t>The School</w:t>
      </w:r>
      <w:r w:rsidRPr="00150C99">
        <w:t xml:space="preserve"> does not collect, store, or use biometric data for any purpose. Should this change in the future, the school will ensure compliance with all applicable data protection laws, including obtaining explicit consent from individuals or their parents/carers where required.</w:t>
      </w:r>
    </w:p>
    <w:p w14:paraId="02119A36" w14:textId="77777777" w:rsidR="00522E99" w:rsidRPr="00DC5390" w:rsidRDefault="00522E99" w:rsidP="00522E99">
      <w:pPr>
        <w:pStyle w:val="Heading1"/>
        <w:keepNext/>
        <w:keepLines/>
        <w:spacing w:after="80"/>
        <w:ind w:left="431" w:hanging="431"/>
      </w:pPr>
      <w:bookmarkStart w:id="5" w:name="_Toc194304777"/>
      <w:r w:rsidRPr="00DC5390">
        <w:t>Key Definitions</w:t>
      </w:r>
      <w:bookmarkEnd w:id="5"/>
    </w:p>
    <w:p w14:paraId="7855CBC7" w14:textId="77777777" w:rsidR="00522E99" w:rsidRPr="00DC5390" w:rsidRDefault="00522E99" w:rsidP="00522E99">
      <w:pPr>
        <w:pStyle w:val="ListParagraph"/>
        <w:numPr>
          <w:ilvl w:val="0"/>
          <w:numId w:val="32"/>
        </w:numPr>
      </w:pPr>
      <w:r w:rsidRPr="00DC5390">
        <w:rPr>
          <w:b/>
          <w:bCs/>
        </w:rPr>
        <w:t>Personal Data:</w:t>
      </w:r>
      <w:r w:rsidRPr="00DC5390">
        <w:t xml:space="preserve"> Any information relating to an identified or identifiable individual (data subject). This includes names, addresses, phone numbers, identification numbers, location data, and online identifiers.</w:t>
      </w:r>
    </w:p>
    <w:p w14:paraId="0E777A0C" w14:textId="77777777" w:rsidR="00522E99" w:rsidRPr="00DC5390" w:rsidRDefault="00522E99" w:rsidP="00522E99">
      <w:pPr>
        <w:pStyle w:val="ListParagraph"/>
        <w:numPr>
          <w:ilvl w:val="0"/>
          <w:numId w:val="32"/>
        </w:numPr>
      </w:pPr>
      <w:r w:rsidRPr="00DC5390">
        <w:rPr>
          <w:b/>
          <w:bCs/>
        </w:rPr>
        <w:t>Special Category Data:</w:t>
      </w:r>
      <w:r w:rsidRPr="00DC5390">
        <w:t xml:space="preserve"> Personal data revealing racial or ethnic origin, political opinions, religious or philosophical beliefs, trade union membership, genetic data, biometric data, data concerning health, or data concerning a natural person’s sex life or sexual orientation.</w:t>
      </w:r>
    </w:p>
    <w:p w14:paraId="1891E65E" w14:textId="77777777" w:rsidR="00522E99" w:rsidRPr="00DC5390" w:rsidRDefault="00522E99" w:rsidP="00522E99">
      <w:pPr>
        <w:pStyle w:val="ListParagraph"/>
        <w:numPr>
          <w:ilvl w:val="0"/>
          <w:numId w:val="32"/>
        </w:numPr>
      </w:pPr>
      <w:r w:rsidRPr="00DC5390">
        <w:rPr>
          <w:b/>
          <w:bCs/>
        </w:rPr>
        <w:t>Processing:</w:t>
      </w:r>
      <w:r w:rsidRPr="00DC5390">
        <w:t xml:space="preserve"> Any operation or set of operations performed on personal data, including collection, storage, alteration, retrieval, use, disclosure, erasure, or destruction.</w:t>
      </w:r>
    </w:p>
    <w:p w14:paraId="303F6CFB" w14:textId="77777777" w:rsidR="00522E99" w:rsidRPr="00DC5390" w:rsidRDefault="00522E99" w:rsidP="00522E99">
      <w:pPr>
        <w:pStyle w:val="ListParagraph"/>
        <w:numPr>
          <w:ilvl w:val="0"/>
          <w:numId w:val="32"/>
        </w:numPr>
      </w:pPr>
      <w:r w:rsidRPr="00DC5390">
        <w:rPr>
          <w:b/>
          <w:bCs/>
        </w:rPr>
        <w:t>Data Controller:</w:t>
      </w:r>
      <w:r w:rsidRPr="00DC5390">
        <w:t xml:space="preserve"> The organisation that determines the purposes and means of processing personal data.</w:t>
      </w:r>
    </w:p>
    <w:p w14:paraId="0C44A1F1" w14:textId="77777777" w:rsidR="00522E99" w:rsidRPr="00DC5390" w:rsidRDefault="00522E99" w:rsidP="00522E99">
      <w:pPr>
        <w:pStyle w:val="ListParagraph"/>
        <w:numPr>
          <w:ilvl w:val="0"/>
          <w:numId w:val="32"/>
        </w:numPr>
      </w:pPr>
      <w:r w:rsidRPr="00DC5390">
        <w:rPr>
          <w:b/>
          <w:bCs/>
        </w:rPr>
        <w:t>Data Processor:</w:t>
      </w:r>
      <w:r w:rsidRPr="00DC5390">
        <w:t xml:space="preserve"> A person or organisation that processes personal data on behalf of the data controller.</w:t>
      </w:r>
    </w:p>
    <w:p w14:paraId="40055C57" w14:textId="77777777" w:rsidR="00522E99" w:rsidRPr="00DC5390" w:rsidRDefault="00522E99" w:rsidP="00522E99">
      <w:pPr>
        <w:pStyle w:val="Heading1"/>
        <w:keepNext/>
        <w:keepLines/>
        <w:spacing w:after="80"/>
        <w:ind w:left="431" w:hanging="431"/>
      </w:pPr>
      <w:bookmarkStart w:id="6" w:name="_Toc194304778"/>
      <w:r w:rsidRPr="00DC5390">
        <w:t>Data Protection Principles</w:t>
      </w:r>
      <w:bookmarkEnd w:id="6"/>
    </w:p>
    <w:p w14:paraId="28B43B84" w14:textId="77777777" w:rsidR="00522E99" w:rsidRPr="00DC5390" w:rsidRDefault="00522E99" w:rsidP="00522E99">
      <w:pPr>
        <w:pStyle w:val="Heading2"/>
        <w:keepNext w:val="0"/>
        <w:ind w:left="578" w:hanging="578"/>
      </w:pPr>
      <w:r>
        <w:t>The School</w:t>
      </w:r>
      <w:r w:rsidRPr="00DC5390">
        <w:t xml:space="preserve"> adheres to the following data protection principles as outlined in the UK GDPR:</w:t>
      </w:r>
    </w:p>
    <w:p w14:paraId="255BFC7D" w14:textId="77777777" w:rsidR="00522E99" w:rsidRPr="00DC5390" w:rsidRDefault="00522E99" w:rsidP="00522E99">
      <w:pPr>
        <w:numPr>
          <w:ilvl w:val="0"/>
          <w:numId w:val="24"/>
        </w:numPr>
      </w:pPr>
      <w:r w:rsidRPr="00DC5390">
        <w:rPr>
          <w:b/>
          <w:bCs/>
        </w:rPr>
        <w:t>Lawfulness, Fairness, and Transparency:</w:t>
      </w:r>
      <w:r w:rsidRPr="00DC5390">
        <w:t xml:space="preserve"> Personal data must be processed lawfully, fairly, and in a transparent manner.</w:t>
      </w:r>
    </w:p>
    <w:p w14:paraId="54F21077" w14:textId="77777777" w:rsidR="00522E99" w:rsidRPr="00DC5390" w:rsidRDefault="00522E99" w:rsidP="00522E99">
      <w:pPr>
        <w:numPr>
          <w:ilvl w:val="0"/>
          <w:numId w:val="24"/>
        </w:numPr>
      </w:pPr>
      <w:r w:rsidRPr="00DC5390">
        <w:rPr>
          <w:b/>
          <w:bCs/>
        </w:rPr>
        <w:t>Purpose Limitation:</w:t>
      </w:r>
      <w:r w:rsidRPr="00DC5390">
        <w:t xml:space="preserve"> Data must be collected for specified, explicit, and legitimate purposes and not further processed in a manner incompatible with those purposes.</w:t>
      </w:r>
    </w:p>
    <w:p w14:paraId="656E82E4" w14:textId="77777777" w:rsidR="00522E99" w:rsidRPr="00DC5390" w:rsidRDefault="00522E99" w:rsidP="00522E99">
      <w:pPr>
        <w:numPr>
          <w:ilvl w:val="0"/>
          <w:numId w:val="24"/>
        </w:numPr>
      </w:pPr>
      <w:r w:rsidRPr="00DC5390">
        <w:rPr>
          <w:b/>
          <w:bCs/>
        </w:rPr>
        <w:t>Data Minimi</w:t>
      </w:r>
      <w:r>
        <w:rPr>
          <w:b/>
          <w:bCs/>
        </w:rPr>
        <w:t>z</w:t>
      </w:r>
      <w:r w:rsidRPr="00DC5390">
        <w:rPr>
          <w:b/>
          <w:bCs/>
        </w:rPr>
        <w:t>ation:</w:t>
      </w:r>
      <w:r w:rsidRPr="00DC5390">
        <w:t xml:space="preserve"> Data collected must be adequate, relevant, and limited to what is necessary for the purposes for which it is processed.</w:t>
      </w:r>
    </w:p>
    <w:p w14:paraId="5BA0409D" w14:textId="77777777" w:rsidR="00522E99" w:rsidRPr="00DC5390" w:rsidRDefault="00522E99" w:rsidP="00522E99">
      <w:pPr>
        <w:numPr>
          <w:ilvl w:val="0"/>
          <w:numId w:val="24"/>
        </w:numPr>
      </w:pPr>
      <w:r w:rsidRPr="00DC5390">
        <w:rPr>
          <w:b/>
          <w:bCs/>
        </w:rPr>
        <w:t>Accuracy:</w:t>
      </w:r>
      <w:r w:rsidRPr="00DC5390">
        <w:t xml:space="preserve"> Personal data must be accurate and, where necessary, kept up to date. Inaccurate data must be erased or rectified without delay.</w:t>
      </w:r>
    </w:p>
    <w:p w14:paraId="2DDBB46F" w14:textId="77777777" w:rsidR="00522E99" w:rsidRPr="00DC5390" w:rsidRDefault="00522E99" w:rsidP="00522E99">
      <w:pPr>
        <w:numPr>
          <w:ilvl w:val="0"/>
          <w:numId w:val="24"/>
        </w:numPr>
      </w:pPr>
      <w:r w:rsidRPr="00DC5390">
        <w:rPr>
          <w:b/>
          <w:bCs/>
        </w:rPr>
        <w:t>Storage Limitation:</w:t>
      </w:r>
      <w:r w:rsidRPr="00DC5390">
        <w:t xml:space="preserve"> Personal data must be kept in a form that permits identification of data subjects for no longer than is necessary for the purposes for which the data is processed.</w:t>
      </w:r>
    </w:p>
    <w:p w14:paraId="60A5C14B" w14:textId="77777777" w:rsidR="00522E99" w:rsidRPr="00DC5390" w:rsidRDefault="00522E99" w:rsidP="00522E99">
      <w:pPr>
        <w:numPr>
          <w:ilvl w:val="0"/>
          <w:numId w:val="24"/>
        </w:numPr>
      </w:pPr>
      <w:r w:rsidRPr="00DC5390">
        <w:rPr>
          <w:b/>
          <w:bCs/>
        </w:rPr>
        <w:lastRenderedPageBreak/>
        <w:t>Integrity and Confidentiality:</w:t>
      </w:r>
      <w:r w:rsidRPr="00DC5390">
        <w:t xml:space="preserve"> Personal data must be processed in a manner that ensures appropriate security, including protection against unauthorised or unlawful processing, accidental loss, destruction, or damage.</w:t>
      </w:r>
    </w:p>
    <w:p w14:paraId="51F53236" w14:textId="77777777" w:rsidR="00522E99" w:rsidRPr="00DC5390" w:rsidRDefault="00522E99" w:rsidP="00522E99">
      <w:pPr>
        <w:numPr>
          <w:ilvl w:val="0"/>
          <w:numId w:val="24"/>
        </w:numPr>
      </w:pPr>
      <w:r w:rsidRPr="00DC5390">
        <w:rPr>
          <w:b/>
          <w:bCs/>
        </w:rPr>
        <w:t>Accountability:</w:t>
      </w:r>
      <w:r w:rsidRPr="00DC5390">
        <w:t xml:space="preserve"> The school must be able to demonstrate compliance with the above principles.</w:t>
      </w:r>
    </w:p>
    <w:p w14:paraId="469424E6" w14:textId="77777777" w:rsidR="00522E99" w:rsidRPr="00DC5390" w:rsidRDefault="00522E99" w:rsidP="00522E99">
      <w:pPr>
        <w:pStyle w:val="Heading1"/>
        <w:keepNext/>
        <w:keepLines/>
        <w:spacing w:after="80"/>
        <w:ind w:left="431" w:hanging="431"/>
      </w:pPr>
      <w:bookmarkStart w:id="7" w:name="_Toc194304779"/>
      <w:r w:rsidRPr="00DC5390">
        <w:t>Lawful Basis for Processing</w:t>
      </w:r>
      <w:bookmarkEnd w:id="7"/>
    </w:p>
    <w:p w14:paraId="3C5858E2" w14:textId="77777777" w:rsidR="00522E99" w:rsidRPr="00DC5390" w:rsidRDefault="00522E99" w:rsidP="00522E99">
      <w:pPr>
        <w:pStyle w:val="Heading2"/>
        <w:keepNext w:val="0"/>
        <w:ind w:left="578" w:hanging="578"/>
      </w:pPr>
      <w:r>
        <w:t>The School</w:t>
      </w:r>
      <w:r w:rsidRPr="00DC5390">
        <w:t xml:space="preserve"> will only process personal data where we have a lawful basis for doing so. The lawful bases include:</w:t>
      </w:r>
    </w:p>
    <w:p w14:paraId="24569AF6" w14:textId="77777777" w:rsidR="00522E99" w:rsidRPr="00DC5390" w:rsidRDefault="00522E99" w:rsidP="00522E99">
      <w:pPr>
        <w:numPr>
          <w:ilvl w:val="0"/>
          <w:numId w:val="25"/>
        </w:numPr>
      </w:pPr>
      <w:r w:rsidRPr="00DC5390">
        <w:rPr>
          <w:b/>
          <w:bCs/>
        </w:rPr>
        <w:t>Consent:</w:t>
      </w:r>
      <w:r w:rsidRPr="00DC5390">
        <w:t xml:space="preserve"> The individual has given clear consent for their personal data to be processed for a specific purpose.</w:t>
      </w:r>
    </w:p>
    <w:p w14:paraId="2983A670" w14:textId="77777777" w:rsidR="00522E99" w:rsidRPr="00DC5390" w:rsidRDefault="00522E99" w:rsidP="00522E99">
      <w:pPr>
        <w:numPr>
          <w:ilvl w:val="0"/>
          <w:numId w:val="25"/>
        </w:numPr>
      </w:pPr>
      <w:r w:rsidRPr="00DC5390">
        <w:rPr>
          <w:b/>
          <w:bCs/>
        </w:rPr>
        <w:t>Contractual Obligation:</w:t>
      </w:r>
      <w:r w:rsidRPr="00DC5390">
        <w:t xml:space="preserve"> Processing is necessary for a contract with the individual or to take steps before entering into a contract.</w:t>
      </w:r>
    </w:p>
    <w:p w14:paraId="3A94CCB6" w14:textId="77777777" w:rsidR="00522E99" w:rsidRPr="00DC5390" w:rsidRDefault="00522E99" w:rsidP="00522E99">
      <w:pPr>
        <w:numPr>
          <w:ilvl w:val="0"/>
          <w:numId w:val="25"/>
        </w:numPr>
      </w:pPr>
      <w:r w:rsidRPr="00DC5390">
        <w:rPr>
          <w:b/>
          <w:bCs/>
        </w:rPr>
        <w:t>Legal Obligation:</w:t>
      </w:r>
      <w:r w:rsidRPr="00DC5390">
        <w:t xml:space="preserve"> Processing is necessary to comply with the law.</w:t>
      </w:r>
    </w:p>
    <w:p w14:paraId="797E3A88" w14:textId="77777777" w:rsidR="00522E99" w:rsidRPr="00DC5390" w:rsidRDefault="00522E99" w:rsidP="00522E99">
      <w:pPr>
        <w:numPr>
          <w:ilvl w:val="0"/>
          <w:numId w:val="25"/>
        </w:numPr>
      </w:pPr>
      <w:r w:rsidRPr="00DC5390">
        <w:rPr>
          <w:b/>
          <w:bCs/>
        </w:rPr>
        <w:t>Vital Interests:</w:t>
      </w:r>
      <w:r w:rsidRPr="00DC5390">
        <w:t xml:space="preserve"> Processing is necessary to protect someone’s life.</w:t>
      </w:r>
    </w:p>
    <w:p w14:paraId="7A985A21" w14:textId="77777777" w:rsidR="00522E99" w:rsidRPr="00DC5390" w:rsidRDefault="00522E99" w:rsidP="00522E99">
      <w:pPr>
        <w:numPr>
          <w:ilvl w:val="0"/>
          <w:numId w:val="25"/>
        </w:numPr>
      </w:pPr>
      <w:r w:rsidRPr="00DC5390">
        <w:rPr>
          <w:b/>
          <w:bCs/>
        </w:rPr>
        <w:t>Public Task:</w:t>
      </w:r>
      <w:r w:rsidRPr="00DC5390">
        <w:t xml:space="preserve"> Processing is necessary to perform a task in the public interest or for official functions.</w:t>
      </w:r>
    </w:p>
    <w:p w14:paraId="41C6A564" w14:textId="77777777" w:rsidR="00522E99" w:rsidRPr="00DC5390" w:rsidRDefault="00522E99" w:rsidP="00522E99">
      <w:pPr>
        <w:numPr>
          <w:ilvl w:val="0"/>
          <w:numId w:val="25"/>
        </w:numPr>
      </w:pPr>
      <w:r w:rsidRPr="00DC5390">
        <w:rPr>
          <w:b/>
          <w:bCs/>
        </w:rPr>
        <w:t>Legitimate Interests:</w:t>
      </w:r>
      <w:r w:rsidRPr="00DC5390">
        <w:t xml:space="preserve"> Processing is necessary for the legitimate interests of the school or a third party, provided the individual’s rights and freedoms are not overridden.</w:t>
      </w:r>
    </w:p>
    <w:p w14:paraId="7CC3BB7A" w14:textId="77777777" w:rsidR="00522E99" w:rsidRPr="00DC5390" w:rsidRDefault="00522E99" w:rsidP="00522E99">
      <w:pPr>
        <w:pStyle w:val="Heading1"/>
        <w:keepNext/>
        <w:keepLines/>
        <w:spacing w:after="80"/>
        <w:ind w:left="431" w:hanging="431"/>
      </w:pPr>
      <w:bookmarkStart w:id="8" w:name="_Toc194304780"/>
      <w:r w:rsidRPr="00DC5390">
        <w:t>Consent</w:t>
      </w:r>
      <w:bookmarkEnd w:id="8"/>
    </w:p>
    <w:p w14:paraId="7BFC2277" w14:textId="77777777" w:rsidR="00522E99" w:rsidRPr="00DC5390" w:rsidRDefault="00522E99" w:rsidP="00522E99">
      <w:pPr>
        <w:pStyle w:val="Heading2"/>
        <w:keepNext w:val="0"/>
        <w:ind w:left="578" w:hanging="578"/>
      </w:pPr>
      <w:r w:rsidRPr="00DC5390">
        <w:t>Where consent is the lawful basis for processing personal data, it must be freely given, specific, informed, and unambiguous. The school will obtain explicit consent for the processing of special category data and for activities that require it, such as using photographs for marketing purposes.</w:t>
      </w:r>
    </w:p>
    <w:p w14:paraId="12C325D8" w14:textId="77777777" w:rsidR="00522E99" w:rsidRPr="00DC5390" w:rsidRDefault="00522E99" w:rsidP="00522E99">
      <w:pPr>
        <w:pStyle w:val="Heading2"/>
        <w:keepNext w:val="0"/>
        <w:ind w:left="578" w:hanging="578"/>
      </w:pPr>
      <w:r w:rsidRPr="00DC5390">
        <w:t>Individuals have the right to withdraw consent at any time, and this will be communicated clearly at the point of consent collection.</w:t>
      </w:r>
    </w:p>
    <w:p w14:paraId="638F979F" w14:textId="77777777" w:rsidR="00522E99" w:rsidRPr="00DC5390" w:rsidRDefault="00522E99" w:rsidP="00522E99">
      <w:pPr>
        <w:pStyle w:val="Heading1"/>
        <w:keepNext/>
        <w:keepLines/>
        <w:spacing w:after="80"/>
        <w:ind w:left="431" w:hanging="431"/>
      </w:pPr>
      <w:bookmarkStart w:id="9" w:name="_Toc194304781"/>
      <w:r w:rsidRPr="00DC5390">
        <w:t>Data Subject Rights</w:t>
      </w:r>
      <w:bookmarkEnd w:id="9"/>
    </w:p>
    <w:p w14:paraId="16B8ABE5" w14:textId="77777777" w:rsidR="00522E99" w:rsidRPr="00DC5390" w:rsidRDefault="00522E99" w:rsidP="00522E99">
      <w:pPr>
        <w:pStyle w:val="Heading2"/>
        <w:keepNext w:val="0"/>
        <w:ind w:left="578" w:hanging="578"/>
      </w:pPr>
      <w:r w:rsidRPr="00DC5390">
        <w:t>Individuals have the following rights concerning their personal data:</w:t>
      </w:r>
    </w:p>
    <w:p w14:paraId="45A730B4" w14:textId="77777777" w:rsidR="00522E99" w:rsidRPr="00DC5390" w:rsidRDefault="00522E99" w:rsidP="00522E99">
      <w:pPr>
        <w:numPr>
          <w:ilvl w:val="0"/>
          <w:numId w:val="26"/>
        </w:numPr>
      </w:pPr>
      <w:r w:rsidRPr="00DC5390">
        <w:rPr>
          <w:b/>
          <w:bCs/>
        </w:rPr>
        <w:t>Right to be Informed:</w:t>
      </w:r>
      <w:r w:rsidRPr="00DC5390">
        <w:t xml:space="preserve"> Individuals have the right to be informed about the collection and use of their personal data.</w:t>
      </w:r>
    </w:p>
    <w:p w14:paraId="3A04524A" w14:textId="77777777" w:rsidR="00522E99" w:rsidRPr="00DC5390" w:rsidRDefault="00522E99" w:rsidP="00522E99">
      <w:pPr>
        <w:numPr>
          <w:ilvl w:val="0"/>
          <w:numId w:val="26"/>
        </w:numPr>
      </w:pPr>
      <w:r w:rsidRPr="00DC5390">
        <w:rPr>
          <w:b/>
          <w:bCs/>
        </w:rPr>
        <w:t>Right of Access:</w:t>
      </w:r>
      <w:r w:rsidRPr="00DC5390">
        <w:t xml:space="preserve"> Individuals have the right to access their personal data and obtain a copy.</w:t>
      </w:r>
    </w:p>
    <w:p w14:paraId="52D5C61C" w14:textId="77777777" w:rsidR="00522E99" w:rsidRPr="00DC5390" w:rsidRDefault="00522E99" w:rsidP="00522E99">
      <w:pPr>
        <w:numPr>
          <w:ilvl w:val="0"/>
          <w:numId w:val="26"/>
        </w:numPr>
      </w:pPr>
      <w:r w:rsidRPr="00DC5390">
        <w:rPr>
          <w:b/>
          <w:bCs/>
        </w:rPr>
        <w:t>Right to Rectification:</w:t>
      </w:r>
      <w:r w:rsidRPr="00DC5390">
        <w:t xml:space="preserve"> Individuals have the right to have inaccurate personal data corrected.</w:t>
      </w:r>
    </w:p>
    <w:p w14:paraId="6E1E0938" w14:textId="77777777" w:rsidR="00522E99" w:rsidRPr="00DC5390" w:rsidRDefault="00522E99" w:rsidP="00522E99">
      <w:pPr>
        <w:numPr>
          <w:ilvl w:val="0"/>
          <w:numId w:val="26"/>
        </w:numPr>
      </w:pPr>
      <w:r w:rsidRPr="00DC5390">
        <w:rPr>
          <w:b/>
          <w:bCs/>
        </w:rPr>
        <w:t>Right to Erasure:</w:t>
      </w:r>
      <w:r w:rsidRPr="00DC5390">
        <w:t xml:space="preserve"> Individuals have the right to have their personal data erased in certain circumstances.</w:t>
      </w:r>
    </w:p>
    <w:p w14:paraId="11549C83" w14:textId="77777777" w:rsidR="00522E99" w:rsidRPr="00DC5390" w:rsidRDefault="00522E99" w:rsidP="00522E99">
      <w:pPr>
        <w:numPr>
          <w:ilvl w:val="0"/>
          <w:numId w:val="26"/>
        </w:numPr>
      </w:pPr>
      <w:r w:rsidRPr="00DC5390">
        <w:rPr>
          <w:b/>
          <w:bCs/>
        </w:rPr>
        <w:t>Right to Restrict Processing:</w:t>
      </w:r>
      <w:r w:rsidRPr="00DC5390">
        <w:t xml:space="preserve"> Individuals have the right to request the restriction of processing of their personal data.</w:t>
      </w:r>
    </w:p>
    <w:p w14:paraId="7605081B" w14:textId="77777777" w:rsidR="00522E99" w:rsidRPr="00DC5390" w:rsidRDefault="00522E99" w:rsidP="00522E99">
      <w:pPr>
        <w:numPr>
          <w:ilvl w:val="0"/>
          <w:numId w:val="26"/>
        </w:numPr>
      </w:pPr>
      <w:r w:rsidRPr="00DC5390">
        <w:rPr>
          <w:b/>
          <w:bCs/>
        </w:rPr>
        <w:t>Right to Data Portability:</w:t>
      </w:r>
      <w:r w:rsidRPr="00DC5390">
        <w:t xml:space="preserve"> Individuals have the right to receive their personal data in a structured, commonly used format and transfer it to another data controller.</w:t>
      </w:r>
    </w:p>
    <w:p w14:paraId="3A14EEB1" w14:textId="77777777" w:rsidR="00522E99" w:rsidRPr="00DC5390" w:rsidRDefault="00522E99" w:rsidP="00522E99">
      <w:pPr>
        <w:numPr>
          <w:ilvl w:val="0"/>
          <w:numId w:val="26"/>
        </w:numPr>
      </w:pPr>
      <w:r w:rsidRPr="00DC5390">
        <w:rPr>
          <w:b/>
          <w:bCs/>
        </w:rPr>
        <w:t>Right to Object:</w:t>
      </w:r>
      <w:r w:rsidRPr="00DC5390">
        <w:t xml:space="preserve"> Individuals have the right to object to the processing of their personal data in certain circumstances.</w:t>
      </w:r>
    </w:p>
    <w:p w14:paraId="5015D1F1" w14:textId="77777777" w:rsidR="00522E99" w:rsidRPr="00DC5390" w:rsidRDefault="00522E99" w:rsidP="00522E99">
      <w:pPr>
        <w:numPr>
          <w:ilvl w:val="0"/>
          <w:numId w:val="26"/>
        </w:numPr>
      </w:pPr>
      <w:r w:rsidRPr="00DC5390">
        <w:rPr>
          <w:b/>
          <w:bCs/>
        </w:rPr>
        <w:t>Rights in Relation to Automated Decision-Making and Profiling:</w:t>
      </w:r>
      <w:r w:rsidRPr="00DC5390">
        <w:t xml:space="preserve"> Individuals have the right not to be subject to decisions based solely on automated processing.</w:t>
      </w:r>
    </w:p>
    <w:p w14:paraId="7023FBFD" w14:textId="77777777" w:rsidR="00522E99" w:rsidRPr="00DC5390" w:rsidRDefault="00522E99" w:rsidP="00522E99">
      <w:pPr>
        <w:pStyle w:val="Heading2"/>
        <w:keepNext w:val="0"/>
        <w:ind w:left="578" w:hanging="578"/>
      </w:pPr>
      <w:r>
        <w:t>The School</w:t>
      </w:r>
      <w:r w:rsidRPr="00DC5390">
        <w:t xml:space="preserve"> will respond to any requests to exercise these rights within one month, in accordance with UK GDPR.</w:t>
      </w:r>
    </w:p>
    <w:p w14:paraId="2F871943" w14:textId="77777777" w:rsidR="00522E99" w:rsidRPr="00DC5390" w:rsidRDefault="00522E99" w:rsidP="00522E99">
      <w:pPr>
        <w:pStyle w:val="Heading1"/>
        <w:keepNext/>
        <w:keepLines/>
        <w:spacing w:after="80"/>
        <w:ind w:left="431" w:hanging="431"/>
      </w:pPr>
      <w:bookmarkStart w:id="10" w:name="_Toc194304782"/>
      <w:r w:rsidRPr="00DC5390">
        <w:t>Data Security</w:t>
      </w:r>
      <w:bookmarkEnd w:id="10"/>
    </w:p>
    <w:p w14:paraId="6CE0FF05" w14:textId="77777777" w:rsidR="00522E99" w:rsidRPr="00DC5390" w:rsidRDefault="00522E99" w:rsidP="00522E99">
      <w:pPr>
        <w:pStyle w:val="Heading2"/>
        <w:keepNext w:val="0"/>
        <w:ind w:left="578" w:hanging="578"/>
      </w:pPr>
      <w:r>
        <w:t>The School</w:t>
      </w:r>
      <w:r w:rsidRPr="00DC5390">
        <w:t xml:space="preserve"> implements appropriate technical and organisational measures to protect personal data against unauthorised access, disclosure, alteration, or destruction. These measures include:</w:t>
      </w:r>
    </w:p>
    <w:p w14:paraId="0EA4614C" w14:textId="77777777" w:rsidR="00522E99" w:rsidRPr="00DC5390" w:rsidRDefault="00522E99" w:rsidP="00522E99">
      <w:pPr>
        <w:numPr>
          <w:ilvl w:val="0"/>
          <w:numId w:val="27"/>
        </w:numPr>
      </w:pPr>
      <w:r w:rsidRPr="00DC5390">
        <w:rPr>
          <w:b/>
          <w:bCs/>
        </w:rPr>
        <w:t>Access Controls:</w:t>
      </w:r>
      <w:r w:rsidRPr="00DC5390">
        <w:t xml:space="preserve"> Restricting access to personal data to authorised personnel only.</w:t>
      </w:r>
    </w:p>
    <w:p w14:paraId="53356B76" w14:textId="77777777" w:rsidR="00522E99" w:rsidRPr="00DC5390" w:rsidRDefault="00522E99" w:rsidP="00522E99">
      <w:pPr>
        <w:numPr>
          <w:ilvl w:val="0"/>
          <w:numId w:val="27"/>
        </w:numPr>
      </w:pPr>
      <w:r w:rsidRPr="00DC5390">
        <w:rPr>
          <w:b/>
          <w:bCs/>
        </w:rPr>
        <w:t>Encryption:</w:t>
      </w:r>
      <w:r w:rsidRPr="00DC5390">
        <w:t xml:space="preserve"> Using encryption to protect personal data, particularly when transmitted over networks.</w:t>
      </w:r>
    </w:p>
    <w:p w14:paraId="43687951" w14:textId="77777777" w:rsidR="00522E99" w:rsidRPr="00DC5390" w:rsidRDefault="00522E99" w:rsidP="00522E99">
      <w:pPr>
        <w:numPr>
          <w:ilvl w:val="0"/>
          <w:numId w:val="27"/>
        </w:numPr>
      </w:pPr>
      <w:r w:rsidRPr="00DC5390">
        <w:rPr>
          <w:b/>
          <w:bCs/>
        </w:rPr>
        <w:lastRenderedPageBreak/>
        <w:t>Data Breach Procedures:</w:t>
      </w:r>
      <w:r w:rsidRPr="00DC5390">
        <w:t xml:space="preserve"> Having procedures in place to identify, report, and manage data breaches promptly.</w:t>
      </w:r>
    </w:p>
    <w:p w14:paraId="1A02DE09" w14:textId="77777777" w:rsidR="00522E99" w:rsidRDefault="00522E99" w:rsidP="00522E99">
      <w:pPr>
        <w:numPr>
          <w:ilvl w:val="0"/>
          <w:numId w:val="27"/>
        </w:numPr>
      </w:pPr>
      <w:r w:rsidRPr="00DC5390">
        <w:rPr>
          <w:b/>
          <w:bCs/>
        </w:rPr>
        <w:t>Regular Audits:</w:t>
      </w:r>
      <w:r w:rsidRPr="00DC5390">
        <w:t xml:space="preserve"> Conducting regular audits to assess the effectiveness of data protection measures</w:t>
      </w:r>
      <w:r>
        <w:t>.</w:t>
      </w:r>
    </w:p>
    <w:p w14:paraId="7B0CCF4A" w14:textId="77777777" w:rsidR="00522E99" w:rsidRDefault="00522E99" w:rsidP="00522E99">
      <w:pPr>
        <w:pStyle w:val="Heading1"/>
        <w:keepNext/>
        <w:keepLines/>
        <w:spacing w:after="80"/>
        <w:ind w:left="431" w:hanging="431"/>
      </w:pPr>
      <w:bookmarkStart w:id="11" w:name="_Toc194304783"/>
      <w:bookmarkStart w:id="12" w:name="_Hlk184983507"/>
      <w:r>
        <w:t>Data Anonymisation and Pseudonymisation</w:t>
      </w:r>
      <w:bookmarkEnd w:id="11"/>
    </w:p>
    <w:bookmarkEnd w:id="12"/>
    <w:p w14:paraId="357949C9" w14:textId="77777777" w:rsidR="00522E99" w:rsidRDefault="00522E99" w:rsidP="00522E99">
      <w:pPr>
        <w:pStyle w:val="Heading2"/>
        <w:keepNext w:val="0"/>
        <w:ind w:left="578" w:hanging="578"/>
      </w:pPr>
      <w:r>
        <w:t>The school is committed to using data anonymisation and pseudonymisation techniques where appropriate to minimise the risk to individuals’ privacy. These methods are applied during the processing of personal data to ensure that individuals are not identifiable unless necessary for a specific purpose. The school reviews and updates its practices regularly to ensure compliance with UK GDPR and the Data Protection Act 2018.</w:t>
      </w:r>
    </w:p>
    <w:p w14:paraId="09108043" w14:textId="77777777" w:rsidR="00522E99" w:rsidRDefault="00522E99" w:rsidP="00522E99">
      <w:pPr>
        <w:pStyle w:val="Heading1"/>
        <w:keepNext/>
        <w:keepLines/>
        <w:spacing w:after="80"/>
        <w:ind w:left="431" w:hanging="431"/>
      </w:pPr>
      <w:bookmarkStart w:id="13" w:name="_Toc194304784"/>
      <w:r>
        <w:t>CCTV Use:</w:t>
      </w:r>
      <w:bookmarkEnd w:id="13"/>
    </w:p>
    <w:p w14:paraId="59152E74" w14:textId="13BACF49" w:rsidR="00522E99" w:rsidRDefault="006B704F" w:rsidP="00522E99">
      <w:pPr>
        <w:pStyle w:val="Heading2"/>
        <w:keepNext w:val="0"/>
        <w:ind w:left="578" w:hanging="578"/>
      </w:pPr>
      <w:r>
        <w:t>Where used, t</w:t>
      </w:r>
      <w:r w:rsidR="00522E99">
        <w:t>he school uses Closed Circuit Television (CCTV) systems to support site security and safeguarding measures. The management and use of CCTV are governed by the school’s CCTV Policy, which includes details about retention, access, and sharing. For more information, please refer to the CCTV Policy, available upon request.</w:t>
      </w:r>
    </w:p>
    <w:p w14:paraId="1CA4071D" w14:textId="77777777" w:rsidR="00522E99" w:rsidRDefault="00522E99" w:rsidP="00522E99">
      <w:pPr>
        <w:pStyle w:val="Heading1"/>
        <w:keepNext/>
        <w:keepLines/>
        <w:spacing w:after="80"/>
        <w:ind w:left="431" w:hanging="431"/>
      </w:pPr>
      <w:bookmarkStart w:id="14" w:name="_Hlk184983842"/>
      <w:bookmarkStart w:id="15" w:name="_Toc194304785"/>
      <w:r>
        <w:t>Photograph and Video Consent</w:t>
      </w:r>
      <w:bookmarkEnd w:id="14"/>
      <w:bookmarkEnd w:id="15"/>
    </w:p>
    <w:p w14:paraId="5BB19762" w14:textId="77777777" w:rsidR="00522E99" w:rsidRDefault="00522E99" w:rsidP="00522E99">
      <w:pPr>
        <w:pStyle w:val="Heading2"/>
        <w:keepNext w:val="0"/>
        <w:ind w:left="578" w:hanging="578"/>
      </w:pPr>
      <w:r>
        <w:t>The school recognises the importance of protecting individuals' privacy when capturing and using photographs or videos. Consent is obtained from parents, carers, or pupils (where appropriate) before using images for any purpose. Detailed information on how the school manages and safeguards photographs and videos, including consent processes, is outlined in the Photograph and Video Policy, available on our website or upon request.</w:t>
      </w:r>
    </w:p>
    <w:p w14:paraId="47097F1D" w14:textId="77777777" w:rsidR="00522E99" w:rsidRDefault="00522E99" w:rsidP="00522E99">
      <w:pPr>
        <w:pStyle w:val="Heading1"/>
        <w:keepNext/>
        <w:keepLines/>
        <w:spacing w:after="80"/>
        <w:ind w:left="431" w:hanging="431"/>
      </w:pPr>
      <w:bookmarkStart w:id="16" w:name="_Toc194304786"/>
      <w:bookmarkStart w:id="17" w:name="_Hlk184983809"/>
      <w:r>
        <w:t>Bring Your Own Device (BYOD) Policy</w:t>
      </w:r>
      <w:bookmarkEnd w:id="16"/>
    </w:p>
    <w:bookmarkEnd w:id="17"/>
    <w:p w14:paraId="525E66AF" w14:textId="77777777" w:rsidR="00522E99" w:rsidRPr="00BD6185" w:rsidRDefault="00522E99" w:rsidP="00522E99">
      <w:pPr>
        <w:pStyle w:val="Heading2"/>
        <w:keepNext w:val="0"/>
        <w:ind w:left="578" w:hanging="578"/>
      </w:pPr>
      <w:r>
        <w:t>The school permits staff to use personal devices for work purposes under strict conditions to ensure data protection and cybersecurity. All users must adhere to the BYOD Policy, which outlines acceptable use, security requirements, and responsibilities for safeguarding personal data accessed or stored on personal devices. The full policy is available on the school’s website or upon request.</w:t>
      </w:r>
    </w:p>
    <w:p w14:paraId="0A9617AD" w14:textId="77777777" w:rsidR="00522E99" w:rsidRPr="00DC5390" w:rsidRDefault="00522E99" w:rsidP="00522E99">
      <w:pPr>
        <w:pStyle w:val="Heading1"/>
        <w:keepNext/>
        <w:keepLines/>
        <w:spacing w:after="80"/>
        <w:ind w:left="431" w:hanging="431"/>
      </w:pPr>
      <w:bookmarkStart w:id="18" w:name="_Toc194304787"/>
      <w:r w:rsidRPr="00DC5390">
        <w:t>Data Breach Management</w:t>
      </w:r>
      <w:bookmarkEnd w:id="18"/>
    </w:p>
    <w:p w14:paraId="3B1701FE" w14:textId="77777777" w:rsidR="00522E99" w:rsidRPr="00DC5390" w:rsidRDefault="00522E99" w:rsidP="00522E99">
      <w:pPr>
        <w:pStyle w:val="Heading2"/>
        <w:keepNext w:val="0"/>
        <w:ind w:left="578" w:hanging="578"/>
      </w:pPr>
      <w:r>
        <w:t xml:space="preserve">The School </w:t>
      </w:r>
      <w:r w:rsidRPr="00DC5390">
        <w:t>takes data breaches seriously and has a procedure in place for managing them. A data breach occurs when there is a security incident that leads to the accidental or unlawful destruction, loss, alteration, unauthorised disclosure of, or access to personal data.</w:t>
      </w:r>
    </w:p>
    <w:p w14:paraId="7CB44550" w14:textId="77777777" w:rsidR="00522E99" w:rsidRPr="00DC5390" w:rsidRDefault="00522E99" w:rsidP="00522E99">
      <w:pPr>
        <w:pStyle w:val="Heading2"/>
        <w:keepNext w:val="0"/>
        <w:ind w:left="578" w:hanging="578"/>
      </w:pPr>
      <w:r w:rsidRPr="00DC5390">
        <w:t>All staff are required to report any suspected data breach to the Data Protection Officer (DPO) immediately.</w:t>
      </w:r>
    </w:p>
    <w:p w14:paraId="2AD3F850" w14:textId="77777777" w:rsidR="00522E99" w:rsidRPr="00DC5390" w:rsidRDefault="00522E99" w:rsidP="00522E99">
      <w:pPr>
        <w:pStyle w:val="Heading2"/>
        <w:keepNext w:val="0"/>
        <w:ind w:left="578" w:hanging="578"/>
      </w:pPr>
      <w:r w:rsidRPr="00DC5390">
        <w:t>In the event of a data breach, the school will follow these steps:</w:t>
      </w:r>
    </w:p>
    <w:p w14:paraId="20E9DE6B" w14:textId="77777777" w:rsidR="00522E99" w:rsidRPr="00DC5390" w:rsidRDefault="00522E99" w:rsidP="00522E99">
      <w:pPr>
        <w:numPr>
          <w:ilvl w:val="0"/>
          <w:numId w:val="28"/>
        </w:numPr>
      </w:pPr>
      <w:r w:rsidRPr="00DC5390">
        <w:rPr>
          <w:b/>
          <w:bCs/>
        </w:rPr>
        <w:t>Containment and Recovery:</w:t>
      </w:r>
      <w:r w:rsidRPr="00DC5390">
        <w:t xml:space="preserve"> The school will take immediate steps to contain the breach and recover any lost data.</w:t>
      </w:r>
    </w:p>
    <w:p w14:paraId="4706820B" w14:textId="77777777" w:rsidR="00522E99" w:rsidRPr="00DC5390" w:rsidRDefault="00522E99" w:rsidP="00522E99">
      <w:pPr>
        <w:numPr>
          <w:ilvl w:val="0"/>
          <w:numId w:val="28"/>
        </w:numPr>
      </w:pPr>
      <w:r w:rsidRPr="00DC5390">
        <w:rPr>
          <w:b/>
          <w:bCs/>
        </w:rPr>
        <w:t>Risk Assessment:</w:t>
      </w:r>
      <w:r w:rsidRPr="00DC5390">
        <w:t xml:space="preserve"> The school will assess the risks associated with the breach, including the potential impact on individuals.</w:t>
      </w:r>
    </w:p>
    <w:p w14:paraId="5FB7AB4C" w14:textId="77777777" w:rsidR="00522E99" w:rsidRDefault="00522E99" w:rsidP="00522E99">
      <w:pPr>
        <w:numPr>
          <w:ilvl w:val="0"/>
          <w:numId w:val="28"/>
        </w:numPr>
      </w:pPr>
      <w:r w:rsidRPr="00DC5390">
        <w:rPr>
          <w:b/>
          <w:bCs/>
        </w:rPr>
        <w:t>Notification:</w:t>
      </w:r>
      <w:r w:rsidRPr="00DC5390">
        <w:t xml:space="preserve"> </w:t>
      </w:r>
      <w:r w:rsidRPr="00857971">
        <w:t>If the breach is likely to result in a high risk to individuals' rights and freedoms, the DPO, in collaboration with the school, will notify the affected individuals and the Information Commissioner’s Office (ICO) within 72 hours of becoming aware of the breach.</w:t>
      </w:r>
    </w:p>
    <w:p w14:paraId="24337181" w14:textId="77777777" w:rsidR="00522E99" w:rsidRPr="00DC5390" w:rsidRDefault="00522E99" w:rsidP="00522E99">
      <w:pPr>
        <w:numPr>
          <w:ilvl w:val="0"/>
          <w:numId w:val="28"/>
        </w:numPr>
      </w:pPr>
      <w:r w:rsidRPr="00DC5390">
        <w:rPr>
          <w:b/>
          <w:bCs/>
        </w:rPr>
        <w:t>Evaluation and Response:</w:t>
      </w:r>
      <w:r w:rsidRPr="00DC5390">
        <w:t xml:space="preserve"> The school will review the breach and take steps to prevent future incidents.</w:t>
      </w:r>
    </w:p>
    <w:p w14:paraId="6496351B" w14:textId="77777777" w:rsidR="00522E99" w:rsidRPr="00DC5390" w:rsidRDefault="00522E99" w:rsidP="00522E99">
      <w:pPr>
        <w:pStyle w:val="Heading1"/>
        <w:keepNext/>
        <w:keepLines/>
        <w:spacing w:after="80"/>
        <w:ind w:left="431" w:hanging="431"/>
      </w:pPr>
      <w:bookmarkStart w:id="19" w:name="_Toc194304788"/>
      <w:r w:rsidRPr="00DC5390">
        <w:lastRenderedPageBreak/>
        <w:t>Data Retention and Disposal</w:t>
      </w:r>
      <w:bookmarkEnd w:id="19"/>
    </w:p>
    <w:p w14:paraId="71804571" w14:textId="77777777" w:rsidR="00522E99" w:rsidRPr="00DC5390" w:rsidRDefault="00522E99" w:rsidP="00522E99">
      <w:pPr>
        <w:pStyle w:val="Heading2"/>
        <w:keepNext w:val="0"/>
        <w:ind w:left="578" w:hanging="578"/>
      </w:pPr>
      <w:r>
        <w:t>The School</w:t>
      </w:r>
      <w:r w:rsidRPr="00DC5390">
        <w:t xml:space="preserve"> will only retain personal data for as long as necessary to fulfil the purposes for which it was collected, in accordance with our Data Retention Schedule.</w:t>
      </w:r>
    </w:p>
    <w:p w14:paraId="60F4EAD2" w14:textId="77777777" w:rsidR="00522E99" w:rsidRPr="00DC5390" w:rsidRDefault="00522E99" w:rsidP="00522E99">
      <w:pPr>
        <w:pStyle w:val="Heading2"/>
        <w:keepNext w:val="0"/>
        <w:ind w:left="578" w:hanging="578"/>
      </w:pPr>
      <w:r w:rsidRPr="00DC5390">
        <w:t>Personal data that is no longer required will be securely disposed of, whether through deletion, shredding, or other appropriate methods.</w:t>
      </w:r>
    </w:p>
    <w:p w14:paraId="2EE17459" w14:textId="77777777" w:rsidR="00522E99" w:rsidRPr="00DC5390" w:rsidRDefault="00522E99" w:rsidP="00522E99">
      <w:pPr>
        <w:pStyle w:val="Heading1"/>
        <w:keepNext/>
        <w:keepLines/>
        <w:spacing w:after="80"/>
        <w:ind w:left="431" w:hanging="431"/>
      </w:pPr>
      <w:bookmarkStart w:id="20" w:name="_Data_Protection_Officer"/>
      <w:bookmarkStart w:id="21" w:name="_Toc194304789"/>
      <w:bookmarkEnd w:id="20"/>
      <w:r w:rsidRPr="00DC5390">
        <w:t>Data Protection Officer (DPO)</w:t>
      </w:r>
      <w:bookmarkEnd w:id="21"/>
    </w:p>
    <w:p w14:paraId="1A39500D" w14:textId="77777777" w:rsidR="00522E99" w:rsidRPr="00DC5390" w:rsidRDefault="00522E99" w:rsidP="00522E99">
      <w:pPr>
        <w:pStyle w:val="Heading2"/>
        <w:keepNext w:val="0"/>
        <w:ind w:left="578" w:hanging="578"/>
      </w:pPr>
      <w:r>
        <w:t>The School</w:t>
      </w:r>
      <w:r w:rsidRPr="00DC5390">
        <w:t xml:space="preserve"> has appointed a Data Protection Officer (DPO) to oversee data protection matters and ensure compliance with the UK GDPR.</w:t>
      </w:r>
    </w:p>
    <w:p w14:paraId="23C0D4C5" w14:textId="77777777" w:rsidR="00522E99" w:rsidRPr="00DC5390" w:rsidRDefault="00522E99" w:rsidP="00522E99">
      <w:pPr>
        <w:pStyle w:val="Heading2"/>
        <w:keepNext w:val="0"/>
        <w:ind w:left="578" w:hanging="578"/>
      </w:pPr>
      <w:r w:rsidRPr="00DC5390">
        <w:t>The DPO is responsible for:</w:t>
      </w:r>
    </w:p>
    <w:p w14:paraId="37AF5F6F" w14:textId="77777777" w:rsidR="00522E99" w:rsidRPr="00DC5390" w:rsidRDefault="00522E99" w:rsidP="00522E99">
      <w:pPr>
        <w:numPr>
          <w:ilvl w:val="0"/>
          <w:numId w:val="29"/>
        </w:numPr>
      </w:pPr>
      <w:r w:rsidRPr="00DC5390">
        <w:t>Monitoring compliance with data protection laws and policies.</w:t>
      </w:r>
    </w:p>
    <w:p w14:paraId="5DED054E" w14:textId="77777777" w:rsidR="00522E99" w:rsidRPr="00DC5390" w:rsidRDefault="00522E99" w:rsidP="00522E99">
      <w:pPr>
        <w:numPr>
          <w:ilvl w:val="0"/>
          <w:numId w:val="29"/>
        </w:numPr>
      </w:pPr>
      <w:r w:rsidRPr="00DC5390">
        <w:t>Advising on data protection obligations.</w:t>
      </w:r>
    </w:p>
    <w:p w14:paraId="68F17553" w14:textId="77777777" w:rsidR="00522E99" w:rsidRPr="00DC5390" w:rsidRDefault="00522E99" w:rsidP="00522E99">
      <w:pPr>
        <w:numPr>
          <w:ilvl w:val="0"/>
          <w:numId w:val="29"/>
        </w:numPr>
      </w:pPr>
      <w:r w:rsidRPr="00DC5390">
        <w:t>Conducting data protection impact assessments (DPIAs).</w:t>
      </w:r>
    </w:p>
    <w:p w14:paraId="122ED1E3" w14:textId="77777777" w:rsidR="00522E99" w:rsidRPr="00DC5390" w:rsidRDefault="00522E99" w:rsidP="00522E99">
      <w:pPr>
        <w:numPr>
          <w:ilvl w:val="0"/>
          <w:numId w:val="29"/>
        </w:numPr>
      </w:pPr>
      <w:r w:rsidRPr="00DC5390">
        <w:t>Acting as the point of contact for data subjects and the Information Commissioner’s Office (ICO).</w:t>
      </w:r>
    </w:p>
    <w:p w14:paraId="2936B80D" w14:textId="77777777" w:rsidR="00522E99" w:rsidRPr="00DC5390" w:rsidRDefault="00522E99" w:rsidP="00522E99">
      <w:pPr>
        <w:pStyle w:val="Heading2"/>
        <w:keepNext w:val="0"/>
        <w:ind w:left="578" w:hanging="578"/>
      </w:pPr>
      <w:r w:rsidRPr="00DC5390">
        <w:t>The DPO’s contact details are as follows:</w:t>
      </w:r>
    </w:p>
    <w:p w14:paraId="333F823F" w14:textId="77777777" w:rsidR="00522E99" w:rsidRPr="00DC5390" w:rsidRDefault="00522E99" w:rsidP="00522E99">
      <w:pPr>
        <w:numPr>
          <w:ilvl w:val="0"/>
          <w:numId w:val="30"/>
        </w:numPr>
      </w:pPr>
      <w:r w:rsidRPr="00DC5390">
        <w:t xml:space="preserve">Name: </w:t>
      </w:r>
      <w:r>
        <w:t>Jeremy Shatford</w:t>
      </w:r>
    </w:p>
    <w:p w14:paraId="26747538" w14:textId="77777777" w:rsidR="00522E99" w:rsidRPr="00DC5390" w:rsidRDefault="00522E99" w:rsidP="00522E99">
      <w:pPr>
        <w:numPr>
          <w:ilvl w:val="0"/>
          <w:numId w:val="30"/>
        </w:numPr>
      </w:pPr>
      <w:r w:rsidRPr="00DC5390">
        <w:t xml:space="preserve">Email: </w:t>
      </w:r>
      <w:r>
        <w:t>dpo@jeremyshatford.co.uk</w:t>
      </w:r>
    </w:p>
    <w:p w14:paraId="5CC1A003" w14:textId="77777777" w:rsidR="00522E99" w:rsidRPr="00DC5390" w:rsidRDefault="00522E99" w:rsidP="00522E99">
      <w:pPr>
        <w:numPr>
          <w:ilvl w:val="0"/>
          <w:numId w:val="30"/>
        </w:numPr>
      </w:pPr>
      <w:r w:rsidRPr="00DC5390">
        <w:t xml:space="preserve">Phone: </w:t>
      </w:r>
      <w:r>
        <w:t>07881297319</w:t>
      </w:r>
    </w:p>
    <w:p w14:paraId="0B24758D" w14:textId="77777777" w:rsidR="00522E99" w:rsidRPr="00DC5390" w:rsidRDefault="00522E99" w:rsidP="00522E99">
      <w:pPr>
        <w:pStyle w:val="Heading1"/>
        <w:keepNext/>
        <w:keepLines/>
        <w:spacing w:after="80"/>
        <w:ind w:left="431" w:hanging="431"/>
      </w:pPr>
      <w:bookmarkStart w:id="22" w:name="_Toc194304790"/>
      <w:r w:rsidRPr="00857971">
        <w:t>Training</w:t>
      </w:r>
      <w:r w:rsidRPr="00DC5390">
        <w:t xml:space="preserve"> and Awareness</w:t>
      </w:r>
      <w:bookmarkEnd w:id="22"/>
    </w:p>
    <w:p w14:paraId="10BE4943" w14:textId="77777777" w:rsidR="00522E99" w:rsidRPr="00DC5390" w:rsidRDefault="00522E99" w:rsidP="00522E99">
      <w:pPr>
        <w:pStyle w:val="Heading2"/>
        <w:keepNext w:val="0"/>
        <w:ind w:left="578" w:hanging="578"/>
      </w:pPr>
      <w:r w:rsidRPr="00DC5390">
        <w:t>All staff, governors, and volunteers will receive regular training on data protection to ensure they are aware of their responsibilities and the school’s policies and procedures.</w:t>
      </w:r>
    </w:p>
    <w:p w14:paraId="6F0D5B2A" w14:textId="77777777" w:rsidR="00522E99" w:rsidRPr="00DC5390" w:rsidRDefault="00522E99" w:rsidP="00522E99">
      <w:pPr>
        <w:pStyle w:val="Heading2"/>
        <w:keepNext w:val="0"/>
        <w:ind w:left="578" w:hanging="578"/>
      </w:pPr>
      <w:r w:rsidRPr="00DC5390">
        <w:t>The school will maintain records of training provided to staff and ensure that data protection is included in induction training for new staff members.</w:t>
      </w:r>
    </w:p>
    <w:p w14:paraId="6E6F5390" w14:textId="77777777" w:rsidR="00522E99" w:rsidRPr="00DC5390" w:rsidRDefault="00522E99" w:rsidP="00522E99">
      <w:pPr>
        <w:pStyle w:val="Heading1"/>
        <w:keepNext/>
        <w:keepLines/>
        <w:spacing w:after="80"/>
        <w:ind w:left="431" w:hanging="431"/>
      </w:pPr>
      <w:bookmarkStart w:id="23" w:name="_Toc194304791"/>
      <w:r w:rsidRPr="00DC5390">
        <w:t>Data Protection Impact Assessments (DPIAs)</w:t>
      </w:r>
      <w:bookmarkEnd w:id="23"/>
    </w:p>
    <w:p w14:paraId="3FE5BE83" w14:textId="77777777" w:rsidR="00522E99" w:rsidRPr="00DC5390" w:rsidRDefault="00522E99" w:rsidP="00522E99">
      <w:pPr>
        <w:pStyle w:val="Heading2"/>
        <w:keepNext w:val="0"/>
        <w:ind w:left="578" w:hanging="578"/>
      </w:pPr>
      <w:r>
        <w:t>The School</w:t>
      </w:r>
      <w:r w:rsidRPr="00DC5390">
        <w:t xml:space="preserve"> will conduct Data Protection Impact Assessments (DPIAs) for any new or significantly changed processing activities that are likely to result in a high risk to the rights and freedoms of individuals.</w:t>
      </w:r>
    </w:p>
    <w:p w14:paraId="6BCA8386" w14:textId="77777777" w:rsidR="00522E99" w:rsidRPr="00DC5390" w:rsidRDefault="00522E99" w:rsidP="00522E99">
      <w:pPr>
        <w:pStyle w:val="Heading2"/>
        <w:keepNext w:val="0"/>
        <w:ind w:left="578" w:hanging="578"/>
      </w:pPr>
      <w:r w:rsidRPr="00DC5390">
        <w:t>The DPIA process will include:</w:t>
      </w:r>
    </w:p>
    <w:p w14:paraId="5324A703" w14:textId="77777777" w:rsidR="00522E99" w:rsidRPr="00DC5390" w:rsidRDefault="00522E99" w:rsidP="00522E99">
      <w:pPr>
        <w:numPr>
          <w:ilvl w:val="0"/>
          <w:numId w:val="31"/>
        </w:numPr>
      </w:pPr>
      <w:r w:rsidRPr="00DC5390">
        <w:t>Identifying and assessing risks to data subjects.</w:t>
      </w:r>
    </w:p>
    <w:p w14:paraId="4027F754" w14:textId="77777777" w:rsidR="00522E99" w:rsidRPr="00DC5390" w:rsidRDefault="00522E99" w:rsidP="00522E99">
      <w:pPr>
        <w:numPr>
          <w:ilvl w:val="0"/>
          <w:numId w:val="31"/>
        </w:numPr>
      </w:pPr>
      <w:r w:rsidRPr="00DC5390">
        <w:t>Consulting with the DPO and, where necessary, the ICO.</w:t>
      </w:r>
    </w:p>
    <w:p w14:paraId="5848382B" w14:textId="77777777" w:rsidR="00522E99" w:rsidRDefault="00522E99" w:rsidP="00522E99">
      <w:pPr>
        <w:numPr>
          <w:ilvl w:val="0"/>
          <w:numId w:val="31"/>
        </w:numPr>
      </w:pPr>
      <w:r w:rsidRPr="00DC5390">
        <w:t>Implementing measures to mitigate risks identified.</w:t>
      </w:r>
    </w:p>
    <w:p w14:paraId="659F9D9D" w14:textId="77777777" w:rsidR="00522E99" w:rsidRDefault="00522E99" w:rsidP="00522E99">
      <w:pPr>
        <w:pStyle w:val="Heading1"/>
        <w:keepNext/>
        <w:keepLines/>
        <w:spacing w:after="80"/>
        <w:ind w:left="431" w:hanging="431"/>
      </w:pPr>
      <w:bookmarkStart w:id="24" w:name="_Toc194304792"/>
      <w:r>
        <w:t>Third-Party Data Sharing Agreements</w:t>
      </w:r>
      <w:bookmarkEnd w:id="24"/>
    </w:p>
    <w:p w14:paraId="376E81A1" w14:textId="77777777" w:rsidR="00522E99" w:rsidRPr="004D5A36" w:rsidRDefault="00522E99" w:rsidP="00522E99">
      <w:pPr>
        <w:pStyle w:val="Heading2"/>
        <w:keepNext w:val="0"/>
        <w:ind w:left="578" w:hanging="578"/>
      </w:pPr>
      <w:r>
        <w:t>The school ensures that any sharing of personal data with third parties is governed by a written agreement that complies with UK GDPR and the Data Protection Act 2018. These agreements define the purpose, scope, and duration of data sharing, including appropriate security measures, and require third parties to process data in accordance with the school’s instructions and legal requirements. Regular reviews are conducted to ensure compliance and continued adequacy of the agreements.</w:t>
      </w:r>
    </w:p>
    <w:p w14:paraId="256FBF0D" w14:textId="77777777" w:rsidR="00522E99" w:rsidRPr="00DC5390" w:rsidRDefault="00522E99" w:rsidP="00522E99">
      <w:pPr>
        <w:pStyle w:val="Heading1"/>
        <w:keepNext/>
        <w:keepLines/>
        <w:spacing w:after="80"/>
        <w:ind w:left="431" w:hanging="431"/>
      </w:pPr>
      <w:bookmarkStart w:id="25" w:name="_Toc194304793"/>
      <w:r w:rsidRPr="00DC5390">
        <w:t>Policy Review</w:t>
      </w:r>
      <w:bookmarkEnd w:id="25"/>
    </w:p>
    <w:p w14:paraId="4B012D17" w14:textId="77777777" w:rsidR="00522E99" w:rsidRPr="00DC5390" w:rsidRDefault="00522E99" w:rsidP="00522E99">
      <w:pPr>
        <w:pStyle w:val="Heading2"/>
        <w:keepNext w:val="0"/>
        <w:ind w:left="578" w:hanging="578"/>
      </w:pPr>
      <w:r w:rsidRPr="00DC5390">
        <w:t>This Data Protection Policy will be reviewed annually or more frequently if necessary to reflect changes in legislation, guidance, or school practices.</w:t>
      </w:r>
    </w:p>
    <w:p w14:paraId="072B9D42" w14:textId="77777777" w:rsidR="00522E99" w:rsidRPr="00DC5390" w:rsidRDefault="00522E99" w:rsidP="00522E99">
      <w:pPr>
        <w:pStyle w:val="Heading2"/>
        <w:keepNext w:val="0"/>
        <w:ind w:left="578" w:hanging="578"/>
      </w:pPr>
      <w:r w:rsidRPr="00DC5390">
        <w:t>Any updates to the policy will be communicated to staff, governors, volunteers, and other stakeholders as appropriate.</w:t>
      </w:r>
    </w:p>
    <w:p w14:paraId="2F3C8E8C" w14:textId="77777777" w:rsidR="00522E99" w:rsidRDefault="00522E99" w:rsidP="00522E99">
      <w:pPr>
        <w:pStyle w:val="Heading1"/>
        <w:keepNext/>
        <w:keepLines/>
        <w:spacing w:after="80"/>
        <w:ind w:left="431" w:hanging="431"/>
      </w:pPr>
      <w:bookmarkStart w:id="26" w:name="_Toc194304794"/>
      <w:r w:rsidRPr="00DC5390">
        <w:lastRenderedPageBreak/>
        <w:t>Contact Information</w:t>
      </w:r>
      <w:bookmarkEnd w:id="26"/>
    </w:p>
    <w:p w14:paraId="35B35016" w14:textId="3179F1F2" w:rsidR="00522E99" w:rsidRPr="00DC5390" w:rsidRDefault="00522E99" w:rsidP="008458F8">
      <w:pPr>
        <w:pStyle w:val="Heading2"/>
        <w:keepNext w:val="0"/>
        <w:ind w:left="578" w:hanging="578"/>
      </w:pPr>
      <w:r w:rsidRPr="00DC5390">
        <w:t>If you have any questions about this Data Protection Policy or your data protection rights, please contact our Data Protection Officer</w:t>
      </w:r>
      <w:r>
        <w:t xml:space="preserve"> as above (</w:t>
      </w:r>
      <w:hyperlink w:anchor="_Data_Protection_Officer" w:history="1">
        <w:r w:rsidRPr="00857971">
          <w:rPr>
            <w:rStyle w:val="Hyperlink"/>
          </w:rPr>
          <w:t>11.3</w:t>
        </w:r>
      </w:hyperlink>
      <w:r>
        <w:t xml:space="preserve">) or by contacting the school office </w:t>
      </w:r>
      <w:r w:rsidR="007567AD">
        <w:t>whose details are above.</w:t>
      </w:r>
    </w:p>
    <w:p w14:paraId="3B141D68" w14:textId="77777777" w:rsidR="00522E99" w:rsidRDefault="00522E99"/>
    <w:p w14:paraId="14D2BAC1" w14:textId="53A680B4" w:rsidR="00FF72EF" w:rsidRPr="008E0FA8" w:rsidRDefault="00FF72EF" w:rsidP="002233C9">
      <w:pPr>
        <w:rPr>
          <w:rFonts w:ascii="Calibri" w:hAnsi="Calibri" w:cs="Calibri"/>
          <w:color w:val="FFFFFF"/>
          <w:sz w:val="22"/>
          <w:szCs w:val="22"/>
        </w:rPr>
      </w:pPr>
      <w:r w:rsidRPr="008E0FA8">
        <w:rPr>
          <w:rFonts w:ascii="Calibri" w:hAnsi="Calibri" w:cs="Calibri"/>
          <w:color w:val="FFFFFF"/>
          <w:sz w:val="22"/>
          <w:szCs w:val="22"/>
        </w:rPr>
        <w:t>m to provide a</w:t>
      </w:r>
    </w:p>
    <w:p w14:paraId="592984F5" w14:textId="71612643" w:rsidR="00FF72EF" w:rsidRPr="008E0FA8" w:rsidRDefault="00FF72EF" w:rsidP="00FF72EF">
      <w:pPr>
        <w:jc w:val="center"/>
        <w:rPr>
          <w:rFonts w:ascii="Calibri" w:hAnsi="Calibri" w:cs="Calibri"/>
          <w:color w:val="FFFFFF"/>
          <w:sz w:val="22"/>
          <w:szCs w:val="22"/>
        </w:rPr>
      </w:pPr>
      <w:r w:rsidRPr="008E0FA8">
        <w:rPr>
          <w:rFonts w:ascii="Calibri" w:hAnsi="Calibri" w:cs="Calibri"/>
          <w:color w:val="FFFFFF"/>
          <w:sz w:val="22"/>
          <w:szCs w:val="22"/>
        </w:rPr>
        <w:t>can grow up confidently and happily</w:t>
      </w:r>
    </w:p>
    <w:p w14:paraId="68436BCC" w14:textId="02817642" w:rsidR="00D2769D" w:rsidRPr="008E0FA8" w:rsidRDefault="00D2769D" w:rsidP="00510D6C">
      <w:pPr>
        <w:rPr>
          <w:rFonts w:ascii="Calibri" w:hAnsi="Calibri" w:cs="Calibri"/>
          <w:sz w:val="22"/>
          <w:szCs w:val="22"/>
        </w:rPr>
      </w:pPr>
    </w:p>
    <w:sectPr w:rsidR="00D2769D" w:rsidRPr="008E0FA8" w:rsidSect="003F0E93">
      <w:footerReference w:type="even" r:id="rId11"/>
      <w:footerReference w:type="default" r:id="rId12"/>
      <w:pgSz w:w="11906" w:h="16838" w:code="9"/>
      <w:pgMar w:top="1440" w:right="1558" w:bottom="1440" w:left="1701" w:header="709" w:footer="346"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B16F8" w14:textId="77777777" w:rsidR="00872CE9" w:rsidRDefault="00872CE9">
      <w:r>
        <w:separator/>
      </w:r>
    </w:p>
  </w:endnote>
  <w:endnote w:type="continuationSeparator" w:id="0">
    <w:p w14:paraId="52F84E3D" w14:textId="77777777" w:rsidR="00872CE9" w:rsidRDefault="0087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B1CE" w14:textId="77777777" w:rsidR="003E64F1" w:rsidRDefault="00F05E5A">
    <w:pPr>
      <w:pStyle w:val="Footer"/>
      <w:pBdr>
        <w:top w:val="single" w:sz="8" w:space="3" w:color="auto"/>
      </w:pBdr>
      <w:tabs>
        <w:tab w:val="clear" w:pos="4153"/>
        <w:tab w:val="clear" w:pos="8306"/>
        <w:tab w:val="center" w:pos="3969"/>
        <w:tab w:val="right" w:pos="8505"/>
      </w:tabs>
      <w:rPr>
        <w:sz w:val="18"/>
      </w:rPr>
    </w:pPr>
    <w:r>
      <w:rPr>
        <w:rFonts w:ascii="Arial" w:hAnsi="Arial"/>
        <w:b/>
        <w:sz w:val="18"/>
      </w:rPr>
      <w:t>Wiltshire</w:t>
    </w:r>
    <w:r w:rsidR="003E64F1">
      <w:rPr>
        <w:rFonts w:ascii="Arial" w:hAnsi="Arial"/>
        <w:b/>
        <w:sz w:val="18"/>
      </w:rPr>
      <w:t xml:space="preserve"> </w:t>
    </w:r>
    <w:smartTag w:uri="urn:schemas-microsoft-com:office:smarttags" w:element="PlaceType">
      <w:r w:rsidR="003E64F1">
        <w:rPr>
          <w:rFonts w:ascii="Arial" w:hAnsi="Arial"/>
          <w:b/>
          <w:sz w:val="18"/>
        </w:rPr>
        <w:t>County</w:t>
      </w:r>
    </w:smartTag>
    <w:r w:rsidR="003E64F1">
      <w:rPr>
        <w:rFonts w:ascii="Arial" w:hAnsi="Arial"/>
        <w:b/>
        <w:sz w:val="18"/>
      </w:rPr>
      <w:t xml:space="preserve"> Council</w:t>
    </w:r>
    <w:r w:rsidR="003E64F1">
      <w:rPr>
        <w:rFonts w:ascii="Arial" w:hAnsi="Arial"/>
        <w:b/>
        <w:sz w:val="18"/>
      </w:rPr>
      <w:tab/>
    </w:r>
    <w:r w:rsidR="003E64F1">
      <w:rPr>
        <w:rStyle w:val="PageNumber"/>
        <w:rFonts w:ascii="Arial" w:hAnsi="Arial"/>
        <w:b/>
        <w:sz w:val="18"/>
      </w:rPr>
      <w:fldChar w:fldCharType="begin"/>
    </w:r>
    <w:r w:rsidR="003E64F1">
      <w:rPr>
        <w:rStyle w:val="PageNumber"/>
        <w:rFonts w:ascii="Arial" w:hAnsi="Arial"/>
        <w:b/>
        <w:sz w:val="18"/>
      </w:rPr>
      <w:instrText xml:space="preserve"> PAGE </w:instrText>
    </w:r>
    <w:r w:rsidR="003E64F1">
      <w:rPr>
        <w:rStyle w:val="PageNumber"/>
        <w:rFonts w:ascii="Arial" w:hAnsi="Arial"/>
        <w:b/>
        <w:sz w:val="18"/>
      </w:rPr>
      <w:fldChar w:fldCharType="separate"/>
    </w:r>
    <w:r w:rsidR="006E3156">
      <w:rPr>
        <w:rStyle w:val="PageNumber"/>
        <w:rFonts w:ascii="Arial" w:hAnsi="Arial"/>
        <w:b/>
        <w:noProof/>
        <w:sz w:val="18"/>
      </w:rPr>
      <w:t>28</w:t>
    </w:r>
    <w:r w:rsidR="003E64F1">
      <w:rPr>
        <w:rStyle w:val="PageNumber"/>
        <w:rFonts w:ascii="Arial" w:hAnsi="Arial"/>
        <w:b/>
        <w:sz w:val="18"/>
      </w:rPr>
      <w:fldChar w:fldCharType="end"/>
    </w:r>
    <w:r w:rsidR="003E64F1">
      <w:rPr>
        <w:rStyle w:val="PageNumber"/>
        <w:rFonts w:ascii="Arial" w:hAnsi="Arial"/>
        <w:b/>
        <w:sz w:val="18"/>
      </w:rPr>
      <w:tab/>
      <w:t>Schools</w:t>
    </w:r>
    <w:r>
      <w:rPr>
        <w:rStyle w:val="PageNumber"/>
        <w:rFonts w:ascii="Arial" w:hAnsi="Arial"/>
        <w:b/>
        <w:sz w:val="18"/>
      </w:rPr>
      <w:t>’</w:t>
    </w:r>
    <w:r w:rsidR="003E64F1">
      <w:rPr>
        <w:rStyle w:val="PageNumber"/>
        <w:rFonts w:ascii="Arial" w:hAnsi="Arial"/>
        <w:b/>
        <w:sz w:val="18"/>
      </w:rPr>
      <w:t xml:space="preserve"> </w:t>
    </w:r>
    <w:r w:rsidR="008A7B23">
      <w:rPr>
        <w:rStyle w:val="PageNumber"/>
        <w:rFonts w:ascii="Arial" w:hAnsi="Arial"/>
        <w:b/>
        <w:sz w:val="18"/>
      </w:rPr>
      <w:t>internet</w:t>
    </w:r>
    <w:r>
      <w:rPr>
        <w:rStyle w:val="PageNumber"/>
        <w:rFonts w:ascii="Arial" w:hAnsi="Arial"/>
        <w:b/>
        <w:sz w:val="18"/>
      </w:rPr>
      <w:t xml:space="preserve"> Policy 2005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7685" w14:textId="56B06E97" w:rsidR="00510D6C" w:rsidRPr="00510D6C" w:rsidRDefault="00DE7D4D" w:rsidP="00510D6C">
    <w:pPr>
      <w:pStyle w:val="Footer"/>
      <w:rPr>
        <w:rFonts w:ascii="Calibri" w:hAnsi="Calibri"/>
        <w:i/>
      </w:rPr>
    </w:pPr>
    <w:r w:rsidRPr="00DE7D4D">
      <w:rPr>
        <w:rFonts w:ascii="Calibri" w:hAnsi="Calibri"/>
        <w:iCs/>
      </w:rPr>
      <w:t>Crockerton Church of England VA Primary Schoo</w:t>
    </w:r>
    <w:r w:rsidR="00510D6C" w:rsidRPr="00DE7D4D">
      <w:rPr>
        <w:rFonts w:ascii="Calibri" w:hAnsi="Calibri"/>
        <w:iCs/>
      </w:rPr>
      <w:t>l</w:t>
    </w:r>
    <w:r w:rsidRPr="00DE7D4D">
      <w:rPr>
        <w:rFonts w:ascii="Calibri" w:hAnsi="Calibri"/>
        <w:iCs/>
      </w:rPr>
      <w:t xml:space="preserve"> UK-</w:t>
    </w:r>
    <w:r w:rsidR="00510D6C" w:rsidRPr="00DE7D4D">
      <w:rPr>
        <w:rFonts w:ascii="Calibri" w:hAnsi="Calibri"/>
        <w:iCs/>
      </w:rPr>
      <w:t xml:space="preserve"> </w:t>
    </w:r>
    <w:r w:rsidR="00871E64" w:rsidRPr="00DE7D4D">
      <w:rPr>
        <w:rFonts w:ascii="Calibri" w:hAnsi="Calibri"/>
        <w:iCs/>
      </w:rPr>
      <w:t xml:space="preserve">GDPR Policy </w:t>
    </w:r>
    <w:r w:rsidR="007B7A19" w:rsidRPr="00DE7D4D">
      <w:rPr>
        <w:rFonts w:ascii="Calibri" w:hAnsi="Calibri"/>
        <w:iCs/>
      </w:rPr>
      <w:t xml:space="preserve">September </w:t>
    </w:r>
    <w:r w:rsidR="00871E64" w:rsidRPr="00DE7D4D">
      <w:rPr>
        <w:rFonts w:ascii="Calibri" w:hAnsi="Calibri"/>
        <w:iCs/>
      </w:rPr>
      <w:t>202</w:t>
    </w:r>
    <w:r w:rsidR="006B2A34">
      <w:rPr>
        <w:rFonts w:ascii="Calibri" w:hAnsi="Calibri"/>
        <w:iCs/>
      </w:rPr>
      <w:t>3</w:t>
    </w:r>
    <w:r w:rsidR="00871E64">
      <w:rPr>
        <w:rFonts w:ascii="Calibri" w:hAnsi="Calibri"/>
        <w:i/>
      </w:rPr>
      <w:tab/>
    </w:r>
    <w:r w:rsidR="00871E64">
      <w:rPr>
        <w:rFonts w:ascii="Calibri" w:hAnsi="Calibri"/>
        <w:i/>
      </w:rPr>
      <w:tab/>
    </w:r>
    <w:r w:rsidR="00510D6C" w:rsidRPr="00510D6C">
      <w:rPr>
        <w:rFonts w:ascii="Calibri" w:hAnsi="Calibri"/>
        <w:i/>
      </w:rPr>
      <w:t xml:space="preserve">Page </w:t>
    </w:r>
    <w:r w:rsidR="00510D6C" w:rsidRPr="00510D6C">
      <w:rPr>
        <w:rFonts w:ascii="Calibri" w:hAnsi="Calibri"/>
        <w:b/>
        <w:bCs/>
        <w:i/>
        <w:sz w:val="24"/>
        <w:szCs w:val="24"/>
      </w:rPr>
      <w:fldChar w:fldCharType="begin"/>
    </w:r>
    <w:r w:rsidR="00510D6C" w:rsidRPr="00510D6C">
      <w:rPr>
        <w:rFonts w:ascii="Calibri" w:hAnsi="Calibri"/>
        <w:b/>
        <w:bCs/>
        <w:i/>
      </w:rPr>
      <w:instrText xml:space="preserve"> PAGE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r w:rsidR="00510D6C" w:rsidRPr="00510D6C">
      <w:rPr>
        <w:rFonts w:ascii="Calibri" w:hAnsi="Calibri"/>
        <w:i/>
      </w:rPr>
      <w:t xml:space="preserve"> of </w:t>
    </w:r>
    <w:r w:rsidR="00510D6C" w:rsidRPr="00510D6C">
      <w:rPr>
        <w:rFonts w:ascii="Calibri" w:hAnsi="Calibri"/>
        <w:b/>
        <w:bCs/>
        <w:i/>
        <w:sz w:val="24"/>
        <w:szCs w:val="24"/>
      </w:rPr>
      <w:fldChar w:fldCharType="begin"/>
    </w:r>
    <w:r w:rsidR="00510D6C" w:rsidRPr="00510D6C">
      <w:rPr>
        <w:rFonts w:ascii="Calibri" w:hAnsi="Calibri"/>
        <w:b/>
        <w:bCs/>
        <w:i/>
      </w:rPr>
      <w:instrText xml:space="preserve"> NUMPAGES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p>
  <w:p w14:paraId="5142A4BB" w14:textId="77777777" w:rsidR="00510D6C" w:rsidRDefault="0051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D1FF8" w14:textId="77777777" w:rsidR="00872CE9" w:rsidRDefault="00872CE9">
      <w:r>
        <w:separator/>
      </w:r>
    </w:p>
  </w:footnote>
  <w:footnote w:type="continuationSeparator" w:id="0">
    <w:p w14:paraId="62F70D47" w14:textId="77777777" w:rsidR="00872CE9" w:rsidRDefault="00872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6EC"/>
    <w:multiLevelType w:val="multilevel"/>
    <w:tmpl w:val="44BAF170"/>
    <w:styleLink w:val="Style3"/>
    <w:lvl w:ilvl="0">
      <w:start w:val="1"/>
      <w:numFmt w:val="decimal"/>
      <w:lvlText w:val="%1."/>
      <w:lvlJc w:val="left"/>
      <w:pPr>
        <w:ind w:left="927" w:hanging="360"/>
      </w:pPr>
      <w:rPr>
        <w:rFonts w:ascii="Tahoma" w:eastAsia="Times New Roman" w:hAnsi="Tahoma" w:cs="Tahoma"/>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6842AF"/>
    <w:multiLevelType w:val="multilevel"/>
    <w:tmpl w:val="0809001F"/>
    <w:styleLink w:val="Style1"/>
    <w:lvl w:ilvl="0">
      <w:start w:val="4"/>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1E26053"/>
    <w:multiLevelType w:val="multilevel"/>
    <w:tmpl w:val="45C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B4930"/>
    <w:multiLevelType w:val="hybridMultilevel"/>
    <w:tmpl w:val="E0C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75BFE"/>
    <w:multiLevelType w:val="multilevel"/>
    <w:tmpl w:val="E3E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07019"/>
    <w:multiLevelType w:val="hybridMultilevel"/>
    <w:tmpl w:val="A2D439B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18CB5E61"/>
    <w:multiLevelType w:val="hybridMultilevel"/>
    <w:tmpl w:val="D9E48CB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C1B7CD6"/>
    <w:multiLevelType w:val="multilevel"/>
    <w:tmpl w:val="BB809D2C"/>
    <w:styleLink w:val="Style2"/>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4BF6B2B"/>
    <w:multiLevelType w:val="hybridMultilevel"/>
    <w:tmpl w:val="3F62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951E2"/>
    <w:multiLevelType w:val="hybridMultilevel"/>
    <w:tmpl w:val="11426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A15A9"/>
    <w:multiLevelType w:val="hybridMultilevel"/>
    <w:tmpl w:val="C7F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53111"/>
    <w:multiLevelType w:val="hybridMultilevel"/>
    <w:tmpl w:val="336C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C3B95"/>
    <w:multiLevelType w:val="hybridMultilevel"/>
    <w:tmpl w:val="F3FE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C32E7"/>
    <w:multiLevelType w:val="hybridMultilevel"/>
    <w:tmpl w:val="1B5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C5D6B"/>
    <w:multiLevelType w:val="hybridMultilevel"/>
    <w:tmpl w:val="2C0E98E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3F2D5483"/>
    <w:multiLevelType w:val="hybridMultilevel"/>
    <w:tmpl w:val="C3BC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4482C"/>
    <w:multiLevelType w:val="hybridMultilevel"/>
    <w:tmpl w:val="EB3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C70CF"/>
    <w:multiLevelType w:val="multilevel"/>
    <w:tmpl w:val="072A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03A61"/>
    <w:multiLevelType w:val="hybridMultilevel"/>
    <w:tmpl w:val="967C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91D4D"/>
    <w:multiLevelType w:val="hybridMultilevel"/>
    <w:tmpl w:val="70C8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323AF"/>
    <w:multiLevelType w:val="hybridMultilevel"/>
    <w:tmpl w:val="45A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5353E"/>
    <w:multiLevelType w:val="multilevel"/>
    <w:tmpl w:val="9F1452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92E0F19"/>
    <w:multiLevelType w:val="multilevel"/>
    <w:tmpl w:val="C52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7E22D9"/>
    <w:multiLevelType w:val="hybridMultilevel"/>
    <w:tmpl w:val="3184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0382A"/>
    <w:multiLevelType w:val="hybridMultilevel"/>
    <w:tmpl w:val="E36C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DC356C"/>
    <w:multiLevelType w:val="hybridMultilevel"/>
    <w:tmpl w:val="5EBE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C6773"/>
    <w:multiLevelType w:val="multilevel"/>
    <w:tmpl w:val="F244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459FF"/>
    <w:multiLevelType w:val="hybridMultilevel"/>
    <w:tmpl w:val="87A6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16446"/>
    <w:multiLevelType w:val="multilevel"/>
    <w:tmpl w:val="5B5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B095A"/>
    <w:multiLevelType w:val="hybridMultilevel"/>
    <w:tmpl w:val="C342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B13C18"/>
    <w:multiLevelType w:val="multilevel"/>
    <w:tmpl w:val="3E0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4E3232"/>
    <w:multiLevelType w:val="multilevel"/>
    <w:tmpl w:val="B6C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21"/>
  </w:num>
  <w:num w:numId="5">
    <w:abstractNumId w:val="13"/>
  </w:num>
  <w:num w:numId="6">
    <w:abstractNumId w:val="23"/>
  </w:num>
  <w:num w:numId="7">
    <w:abstractNumId w:val="16"/>
  </w:num>
  <w:num w:numId="8">
    <w:abstractNumId w:val="9"/>
  </w:num>
  <w:num w:numId="9">
    <w:abstractNumId w:val="15"/>
  </w:num>
  <w:num w:numId="10">
    <w:abstractNumId w:val="27"/>
  </w:num>
  <w:num w:numId="11">
    <w:abstractNumId w:val="3"/>
  </w:num>
  <w:num w:numId="12">
    <w:abstractNumId w:val="10"/>
  </w:num>
  <w:num w:numId="13">
    <w:abstractNumId w:val="12"/>
  </w:num>
  <w:num w:numId="14">
    <w:abstractNumId w:val="18"/>
  </w:num>
  <w:num w:numId="15">
    <w:abstractNumId w:val="29"/>
  </w:num>
  <w:num w:numId="16">
    <w:abstractNumId w:val="20"/>
  </w:num>
  <w:num w:numId="17">
    <w:abstractNumId w:val="25"/>
  </w:num>
  <w:num w:numId="18">
    <w:abstractNumId w:val="11"/>
  </w:num>
  <w:num w:numId="19">
    <w:abstractNumId w:val="24"/>
  </w:num>
  <w:num w:numId="20">
    <w:abstractNumId w:val="19"/>
  </w:num>
  <w:num w:numId="21">
    <w:abstractNumId w:val="5"/>
  </w:num>
  <w:num w:numId="22">
    <w:abstractNumId w:val="6"/>
  </w:num>
  <w:num w:numId="23">
    <w:abstractNumId w:val="14"/>
  </w:num>
  <w:num w:numId="24">
    <w:abstractNumId w:val="28"/>
  </w:num>
  <w:num w:numId="25">
    <w:abstractNumId w:val="31"/>
  </w:num>
  <w:num w:numId="26">
    <w:abstractNumId w:val="22"/>
  </w:num>
  <w:num w:numId="27">
    <w:abstractNumId w:val="26"/>
  </w:num>
  <w:num w:numId="28">
    <w:abstractNumId w:val="30"/>
  </w:num>
  <w:num w:numId="29">
    <w:abstractNumId w:val="17"/>
  </w:num>
  <w:num w:numId="30">
    <w:abstractNumId w:val="2"/>
  </w:num>
  <w:num w:numId="31">
    <w:abstractNumId w:val="4"/>
  </w:num>
  <w:num w:numId="3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colormru v:ext="edit" colors="#96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QytrAwMzAytLBU0lEKTi0uzszPAykwqQUA+UJ+piwAAAA="/>
  </w:docVars>
  <w:rsids>
    <w:rsidRoot w:val="003E64F1"/>
    <w:rsid w:val="00000B7A"/>
    <w:rsid w:val="00000C6A"/>
    <w:rsid w:val="00001B01"/>
    <w:rsid w:val="000020BC"/>
    <w:rsid w:val="00002686"/>
    <w:rsid w:val="00003B03"/>
    <w:rsid w:val="00004D89"/>
    <w:rsid w:val="00006703"/>
    <w:rsid w:val="0001396D"/>
    <w:rsid w:val="0002058F"/>
    <w:rsid w:val="00022C7B"/>
    <w:rsid w:val="00024C61"/>
    <w:rsid w:val="00025656"/>
    <w:rsid w:val="0003298B"/>
    <w:rsid w:val="00034087"/>
    <w:rsid w:val="00036883"/>
    <w:rsid w:val="0004482E"/>
    <w:rsid w:val="00056DC5"/>
    <w:rsid w:val="00061F74"/>
    <w:rsid w:val="00062FE9"/>
    <w:rsid w:val="00063249"/>
    <w:rsid w:val="00080ABD"/>
    <w:rsid w:val="00085558"/>
    <w:rsid w:val="000877C8"/>
    <w:rsid w:val="00092D1A"/>
    <w:rsid w:val="000963A1"/>
    <w:rsid w:val="000A16CB"/>
    <w:rsid w:val="000A457B"/>
    <w:rsid w:val="000A5758"/>
    <w:rsid w:val="000A7767"/>
    <w:rsid w:val="000B3BC6"/>
    <w:rsid w:val="000B6982"/>
    <w:rsid w:val="000B6F4A"/>
    <w:rsid w:val="000B75A0"/>
    <w:rsid w:val="000B7A5F"/>
    <w:rsid w:val="000B7AB3"/>
    <w:rsid w:val="000C0A71"/>
    <w:rsid w:val="000C0DCE"/>
    <w:rsid w:val="000C5A5A"/>
    <w:rsid w:val="000C5D15"/>
    <w:rsid w:val="000C6B8C"/>
    <w:rsid w:val="000C7648"/>
    <w:rsid w:val="000D0B70"/>
    <w:rsid w:val="000D337C"/>
    <w:rsid w:val="000D385F"/>
    <w:rsid w:val="000D3F96"/>
    <w:rsid w:val="000D3FBE"/>
    <w:rsid w:val="000D41CD"/>
    <w:rsid w:val="000D49FF"/>
    <w:rsid w:val="000D4FB8"/>
    <w:rsid w:val="000E05DB"/>
    <w:rsid w:val="000E113B"/>
    <w:rsid w:val="000E5E87"/>
    <w:rsid w:val="000E7AFD"/>
    <w:rsid w:val="000F275C"/>
    <w:rsid w:val="000F27AD"/>
    <w:rsid w:val="000F3D06"/>
    <w:rsid w:val="000F44B6"/>
    <w:rsid w:val="000F60DE"/>
    <w:rsid w:val="000F69CE"/>
    <w:rsid w:val="00100225"/>
    <w:rsid w:val="00112613"/>
    <w:rsid w:val="00114A37"/>
    <w:rsid w:val="001171D9"/>
    <w:rsid w:val="00123E82"/>
    <w:rsid w:val="0013081B"/>
    <w:rsid w:val="00131E67"/>
    <w:rsid w:val="001346F8"/>
    <w:rsid w:val="00142545"/>
    <w:rsid w:val="00143F6E"/>
    <w:rsid w:val="001443F0"/>
    <w:rsid w:val="00153953"/>
    <w:rsid w:val="00166349"/>
    <w:rsid w:val="001665C9"/>
    <w:rsid w:val="00167E1F"/>
    <w:rsid w:val="001705F6"/>
    <w:rsid w:val="001711C8"/>
    <w:rsid w:val="00171BC5"/>
    <w:rsid w:val="001772C5"/>
    <w:rsid w:val="00180DEF"/>
    <w:rsid w:val="00183CD2"/>
    <w:rsid w:val="0018701A"/>
    <w:rsid w:val="001910BE"/>
    <w:rsid w:val="00192610"/>
    <w:rsid w:val="0019456D"/>
    <w:rsid w:val="00194CE7"/>
    <w:rsid w:val="00196FBE"/>
    <w:rsid w:val="001A26F5"/>
    <w:rsid w:val="001A28D3"/>
    <w:rsid w:val="001A317D"/>
    <w:rsid w:val="001A54BC"/>
    <w:rsid w:val="001B1046"/>
    <w:rsid w:val="001B5D39"/>
    <w:rsid w:val="001B5EED"/>
    <w:rsid w:val="001C455C"/>
    <w:rsid w:val="001C65FC"/>
    <w:rsid w:val="001D2374"/>
    <w:rsid w:val="001D5DCC"/>
    <w:rsid w:val="001D6027"/>
    <w:rsid w:val="001D7C7C"/>
    <w:rsid w:val="001E0052"/>
    <w:rsid w:val="001E2B16"/>
    <w:rsid w:val="001E2D27"/>
    <w:rsid w:val="001E2D40"/>
    <w:rsid w:val="001E353F"/>
    <w:rsid w:val="001E3EBC"/>
    <w:rsid w:val="001E4750"/>
    <w:rsid w:val="001E5EEF"/>
    <w:rsid w:val="001E7E8A"/>
    <w:rsid w:val="001F3F87"/>
    <w:rsid w:val="001F4113"/>
    <w:rsid w:val="0020207D"/>
    <w:rsid w:val="00203CAA"/>
    <w:rsid w:val="002130C9"/>
    <w:rsid w:val="00213F68"/>
    <w:rsid w:val="00220A74"/>
    <w:rsid w:val="002233C9"/>
    <w:rsid w:val="002251C5"/>
    <w:rsid w:val="00227D49"/>
    <w:rsid w:val="00233A0D"/>
    <w:rsid w:val="0023680F"/>
    <w:rsid w:val="002375EA"/>
    <w:rsid w:val="00242244"/>
    <w:rsid w:val="00242D6C"/>
    <w:rsid w:val="0024786C"/>
    <w:rsid w:val="002508EC"/>
    <w:rsid w:val="0025152B"/>
    <w:rsid w:val="002515C2"/>
    <w:rsid w:val="00255095"/>
    <w:rsid w:val="002554A3"/>
    <w:rsid w:val="00255D6D"/>
    <w:rsid w:val="00260DB1"/>
    <w:rsid w:val="00260FD4"/>
    <w:rsid w:val="00262883"/>
    <w:rsid w:val="00264092"/>
    <w:rsid w:val="0026448A"/>
    <w:rsid w:val="0027253F"/>
    <w:rsid w:val="0027464B"/>
    <w:rsid w:val="0028219B"/>
    <w:rsid w:val="00283137"/>
    <w:rsid w:val="0028413D"/>
    <w:rsid w:val="00285944"/>
    <w:rsid w:val="0029001A"/>
    <w:rsid w:val="00291327"/>
    <w:rsid w:val="0029294F"/>
    <w:rsid w:val="0029424F"/>
    <w:rsid w:val="00294D16"/>
    <w:rsid w:val="00296B10"/>
    <w:rsid w:val="002A30A3"/>
    <w:rsid w:val="002B0CFD"/>
    <w:rsid w:val="002B0D8C"/>
    <w:rsid w:val="002B2CC3"/>
    <w:rsid w:val="002B3286"/>
    <w:rsid w:val="002B389F"/>
    <w:rsid w:val="002C25D7"/>
    <w:rsid w:val="002C4BBC"/>
    <w:rsid w:val="002C66F1"/>
    <w:rsid w:val="002D0FEA"/>
    <w:rsid w:val="002D2C98"/>
    <w:rsid w:val="002D4069"/>
    <w:rsid w:val="002D4572"/>
    <w:rsid w:val="002D71DB"/>
    <w:rsid w:val="002E2DC9"/>
    <w:rsid w:val="002F508B"/>
    <w:rsid w:val="002F5DFE"/>
    <w:rsid w:val="002F6380"/>
    <w:rsid w:val="002F6879"/>
    <w:rsid w:val="002F710F"/>
    <w:rsid w:val="003004C6"/>
    <w:rsid w:val="00301A09"/>
    <w:rsid w:val="00302765"/>
    <w:rsid w:val="00302BB1"/>
    <w:rsid w:val="00307351"/>
    <w:rsid w:val="00311262"/>
    <w:rsid w:val="003168BA"/>
    <w:rsid w:val="0031719E"/>
    <w:rsid w:val="00322F1C"/>
    <w:rsid w:val="00323630"/>
    <w:rsid w:val="00325E1C"/>
    <w:rsid w:val="00327AAB"/>
    <w:rsid w:val="003405FC"/>
    <w:rsid w:val="00342E68"/>
    <w:rsid w:val="00345D75"/>
    <w:rsid w:val="00346000"/>
    <w:rsid w:val="0034679A"/>
    <w:rsid w:val="003512B6"/>
    <w:rsid w:val="00353548"/>
    <w:rsid w:val="00355748"/>
    <w:rsid w:val="003668CA"/>
    <w:rsid w:val="00367E70"/>
    <w:rsid w:val="0037213E"/>
    <w:rsid w:val="003824FA"/>
    <w:rsid w:val="00383F65"/>
    <w:rsid w:val="00392335"/>
    <w:rsid w:val="003A061D"/>
    <w:rsid w:val="003A2071"/>
    <w:rsid w:val="003B0542"/>
    <w:rsid w:val="003C2054"/>
    <w:rsid w:val="003C76F3"/>
    <w:rsid w:val="003C7956"/>
    <w:rsid w:val="003D4966"/>
    <w:rsid w:val="003D6EDC"/>
    <w:rsid w:val="003E0B8E"/>
    <w:rsid w:val="003E2F16"/>
    <w:rsid w:val="003E3A3C"/>
    <w:rsid w:val="003E64F1"/>
    <w:rsid w:val="003F0E93"/>
    <w:rsid w:val="003F2078"/>
    <w:rsid w:val="003F3EA6"/>
    <w:rsid w:val="00403CAE"/>
    <w:rsid w:val="004046A3"/>
    <w:rsid w:val="00404BC0"/>
    <w:rsid w:val="00404C4D"/>
    <w:rsid w:val="00406A1A"/>
    <w:rsid w:val="00406DE1"/>
    <w:rsid w:val="00412570"/>
    <w:rsid w:val="004156B6"/>
    <w:rsid w:val="00415771"/>
    <w:rsid w:val="00415E1E"/>
    <w:rsid w:val="004178BA"/>
    <w:rsid w:val="004231C1"/>
    <w:rsid w:val="004345D1"/>
    <w:rsid w:val="00434F67"/>
    <w:rsid w:val="00435C18"/>
    <w:rsid w:val="00435FED"/>
    <w:rsid w:val="004400CE"/>
    <w:rsid w:val="0044253B"/>
    <w:rsid w:val="0044335B"/>
    <w:rsid w:val="00445710"/>
    <w:rsid w:val="00450417"/>
    <w:rsid w:val="00450773"/>
    <w:rsid w:val="00450DA8"/>
    <w:rsid w:val="00455239"/>
    <w:rsid w:val="00457079"/>
    <w:rsid w:val="004600E4"/>
    <w:rsid w:val="004632F2"/>
    <w:rsid w:val="00465D7F"/>
    <w:rsid w:val="004710A1"/>
    <w:rsid w:val="00474FF4"/>
    <w:rsid w:val="0047552B"/>
    <w:rsid w:val="0048171C"/>
    <w:rsid w:val="00481E63"/>
    <w:rsid w:val="00485D04"/>
    <w:rsid w:val="0048677A"/>
    <w:rsid w:val="004867BC"/>
    <w:rsid w:val="00494159"/>
    <w:rsid w:val="00496C53"/>
    <w:rsid w:val="00496DB8"/>
    <w:rsid w:val="004976B1"/>
    <w:rsid w:val="00497C06"/>
    <w:rsid w:val="004A3ECD"/>
    <w:rsid w:val="004A4F1A"/>
    <w:rsid w:val="004A67DE"/>
    <w:rsid w:val="004B350B"/>
    <w:rsid w:val="004B46E3"/>
    <w:rsid w:val="004B58B3"/>
    <w:rsid w:val="004C4E27"/>
    <w:rsid w:val="004C7410"/>
    <w:rsid w:val="004C7C3A"/>
    <w:rsid w:val="004D0179"/>
    <w:rsid w:val="004D06B0"/>
    <w:rsid w:val="004D4498"/>
    <w:rsid w:val="004D5D2E"/>
    <w:rsid w:val="004D63AE"/>
    <w:rsid w:val="004E0007"/>
    <w:rsid w:val="004E2158"/>
    <w:rsid w:val="004F0FA3"/>
    <w:rsid w:val="004F189C"/>
    <w:rsid w:val="004F4285"/>
    <w:rsid w:val="004F6F58"/>
    <w:rsid w:val="005009AB"/>
    <w:rsid w:val="005041F4"/>
    <w:rsid w:val="00506863"/>
    <w:rsid w:val="00510D6C"/>
    <w:rsid w:val="00513100"/>
    <w:rsid w:val="005138AF"/>
    <w:rsid w:val="00514BB6"/>
    <w:rsid w:val="0051542E"/>
    <w:rsid w:val="005200A4"/>
    <w:rsid w:val="00520E68"/>
    <w:rsid w:val="00522E99"/>
    <w:rsid w:val="00534476"/>
    <w:rsid w:val="00537C67"/>
    <w:rsid w:val="00543412"/>
    <w:rsid w:val="0054415B"/>
    <w:rsid w:val="00544B46"/>
    <w:rsid w:val="0055308F"/>
    <w:rsid w:val="005534DC"/>
    <w:rsid w:val="00555064"/>
    <w:rsid w:val="00557B77"/>
    <w:rsid w:val="00557C26"/>
    <w:rsid w:val="00560627"/>
    <w:rsid w:val="005614CD"/>
    <w:rsid w:val="00561B73"/>
    <w:rsid w:val="00571833"/>
    <w:rsid w:val="00572640"/>
    <w:rsid w:val="00573615"/>
    <w:rsid w:val="00576CF6"/>
    <w:rsid w:val="00582488"/>
    <w:rsid w:val="00590727"/>
    <w:rsid w:val="00592386"/>
    <w:rsid w:val="00594707"/>
    <w:rsid w:val="00595939"/>
    <w:rsid w:val="0059692D"/>
    <w:rsid w:val="00597122"/>
    <w:rsid w:val="005A787D"/>
    <w:rsid w:val="005B495B"/>
    <w:rsid w:val="005B54A6"/>
    <w:rsid w:val="005B5B6A"/>
    <w:rsid w:val="005B6C3B"/>
    <w:rsid w:val="005C1B6E"/>
    <w:rsid w:val="005C42AF"/>
    <w:rsid w:val="005C6E6F"/>
    <w:rsid w:val="005C7232"/>
    <w:rsid w:val="005D05D6"/>
    <w:rsid w:val="005D2B4B"/>
    <w:rsid w:val="005D40F6"/>
    <w:rsid w:val="005E06B9"/>
    <w:rsid w:val="005E1029"/>
    <w:rsid w:val="005E17CC"/>
    <w:rsid w:val="005E21A2"/>
    <w:rsid w:val="005F7D25"/>
    <w:rsid w:val="005F7DA6"/>
    <w:rsid w:val="0060271C"/>
    <w:rsid w:val="0060295B"/>
    <w:rsid w:val="00604F9F"/>
    <w:rsid w:val="00605850"/>
    <w:rsid w:val="00606458"/>
    <w:rsid w:val="0060663C"/>
    <w:rsid w:val="00607A27"/>
    <w:rsid w:val="00607B30"/>
    <w:rsid w:val="006142DE"/>
    <w:rsid w:val="0061532D"/>
    <w:rsid w:val="0061597D"/>
    <w:rsid w:val="00616337"/>
    <w:rsid w:val="0061647A"/>
    <w:rsid w:val="00621656"/>
    <w:rsid w:val="006217F3"/>
    <w:rsid w:val="00623942"/>
    <w:rsid w:val="006243D9"/>
    <w:rsid w:val="006244F1"/>
    <w:rsid w:val="00627C1F"/>
    <w:rsid w:val="0063057C"/>
    <w:rsid w:val="00630F0F"/>
    <w:rsid w:val="00636023"/>
    <w:rsid w:val="0063623A"/>
    <w:rsid w:val="006374FE"/>
    <w:rsid w:val="006376CD"/>
    <w:rsid w:val="00642FFE"/>
    <w:rsid w:val="006465E9"/>
    <w:rsid w:val="00646906"/>
    <w:rsid w:val="00647908"/>
    <w:rsid w:val="0065180F"/>
    <w:rsid w:val="00653360"/>
    <w:rsid w:val="00655F84"/>
    <w:rsid w:val="00666388"/>
    <w:rsid w:val="00673E27"/>
    <w:rsid w:val="00674102"/>
    <w:rsid w:val="006753C6"/>
    <w:rsid w:val="006801F7"/>
    <w:rsid w:val="00680FED"/>
    <w:rsid w:val="00686769"/>
    <w:rsid w:val="00690320"/>
    <w:rsid w:val="00690DD0"/>
    <w:rsid w:val="006918E4"/>
    <w:rsid w:val="006921E9"/>
    <w:rsid w:val="00696400"/>
    <w:rsid w:val="006B02F4"/>
    <w:rsid w:val="006B0841"/>
    <w:rsid w:val="006B1BD9"/>
    <w:rsid w:val="006B2A34"/>
    <w:rsid w:val="006B3BF3"/>
    <w:rsid w:val="006B566E"/>
    <w:rsid w:val="006B636B"/>
    <w:rsid w:val="006B6668"/>
    <w:rsid w:val="006B704F"/>
    <w:rsid w:val="006C5DB5"/>
    <w:rsid w:val="006C66D1"/>
    <w:rsid w:val="006C671C"/>
    <w:rsid w:val="006C78B5"/>
    <w:rsid w:val="006D1BE6"/>
    <w:rsid w:val="006D2E2F"/>
    <w:rsid w:val="006D59B7"/>
    <w:rsid w:val="006E3156"/>
    <w:rsid w:val="006E5D6A"/>
    <w:rsid w:val="006E6D9C"/>
    <w:rsid w:val="006E73B5"/>
    <w:rsid w:val="006F164F"/>
    <w:rsid w:val="006F5B37"/>
    <w:rsid w:val="006F6B1D"/>
    <w:rsid w:val="006F7235"/>
    <w:rsid w:val="00701B21"/>
    <w:rsid w:val="00703442"/>
    <w:rsid w:val="007057C0"/>
    <w:rsid w:val="0070621B"/>
    <w:rsid w:val="00712F08"/>
    <w:rsid w:val="00713DEF"/>
    <w:rsid w:val="00714B61"/>
    <w:rsid w:val="00714D1F"/>
    <w:rsid w:val="00716692"/>
    <w:rsid w:val="00716E72"/>
    <w:rsid w:val="0071721D"/>
    <w:rsid w:val="00721AEA"/>
    <w:rsid w:val="00732EA6"/>
    <w:rsid w:val="0074115C"/>
    <w:rsid w:val="00742FF5"/>
    <w:rsid w:val="0074361D"/>
    <w:rsid w:val="007478C1"/>
    <w:rsid w:val="007504F7"/>
    <w:rsid w:val="0075293E"/>
    <w:rsid w:val="007567AD"/>
    <w:rsid w:val="007576AC"/>
    <w:rsid w:val="00766048"/>
    <w:rsid w:val="007747FB"/>
    <w:rsid w:val="0078388A"/>
    <w:rsid w:val="007951EF"/>
    <w:rsid w:val="007A1A64"/>
    <w:rsid w:val="007A2F72"/>
    <w:rsid w:val="007A7B35"/>
    <w:rsid w:val="007B1351"/>
    <w:rsid w:val="007B179A"/>
    <w:rsid w:val="007B4B09"/>
    <w:rsid w:val="007B4D7F"/>
    <w:rsid w:val="007B715B"/>
    <w:rsid w:val="007B7278"/>
    <w:rsid w:val="007B7A19"/>
    <w:rsid w:val="007C1790"/>
    <w:rsid w:val="007C1AD0"/>
    <w:rsid w:val="007C2939"/>
    <w:rsid w:val="007C3053"/>
    <w:rsid w:val="007C4D21"/>
    <w:rsid w:val="007C4F17"/>
    <w:rsid w:val="007C6CC1"/>
    <w:rsid w:val="007C6F98"/>
    <w:rsid w:val="007C7410"/>
    <w:rsid w:val="007D3270"/>
    <w:rsid w:val="007D68A8"/>
    <w:rsid w:val="007E236A"/>
    <w:rsid w:val="007E460B"/>
    <w:rsid w:val="007E4C95"/>
    <w:rsid w:val="007E50B5"/>
    <w:rsid w:val="007F0997"/>
    <w:rsid w:val="007F151B"/>
    <w:rsid w:val="00800282"/>
    <w:rsid w:val="00802CE4"/>
    <w:rsid w:val="0080307D"/>
    <w:rsid w:val="00810918"/>
    <w:rsid w:val="00811178"/>
    <w:rsid w:val="00814561"/>
    <w:rsid w:val="0081724F"/>
    <w:rsid w:val="00822969"/>
    <w:rsid w:val="00827E79"/>
    <w:rsid w:val="008357FD"/>
    <w:rsid w:val="008365F7"/>
    <w:rsid w:val="00840380"/>
    <w:rsid w:val="00841A26"/>
    <w:rsid w:val="008431F1"/>
    <w:rsid w:val="008434E3"/>
    <w:rsid w:val="008456E6"/>
    <w:rsid w:val="00846568"/>
    <w:rsid w:val="00853AB5"/>
    <w:rsid w:val="008551C2"/>
    <w:rsid w:val="0086147E"/>
    <w:rsid w:val="0086299A"/>
    <w:rsid w:val="00863FCA"/>
    <w:rsid w:val="00871881"/>
    <w:rsid w:val="00871E64"/>
    <w:rsid w:val="00872CE9"/>
    <w:rsid w:val="00873773"/>
    <w:rsid w:val="00875B52"/>
    <w:rsid w:val="008816CD"/>
    <w:rsid w:val="008818DB"/>
    <w:rsid w:val="00884343"/>
    <w:rsid w:val="008853D3"/>
    <w:rsid w:val="00887F02"/>
    <w:rsid w:val="008913DC"/>
    <w:rsid w:val="00892DDC"/>
    <w:rsid w:val="008930EF"/>
    <w:rsid w:val="00895E35"/>
    <w:rsid w:val="008A1E66"/>
    <w:rsid w:val="008A4252"/>
    <w:rsid w:val="008A4D3E"/>
    <w:rsid w:val="008A7B23"/>
    <w:rsid w:val="008B4613"/>
    <w:rsid w:val="008B64CC"/>
    <w:rsid w:val="008B7731"/>
    <w:rsid w:val="008C1F0D"/>
    <w:rsid w:val="008C2CFD"/>
    <w:rsid w:val="008C4505"/>
    <w:rsid w:val="008C70F9"/>
    <w:rsid w:val="008D02E7"/>
    <w:rsid w:val="008D395C"/>
    <w:rsid w:val="008D59C2"/>
    <w:rsid w:val="008E0FA8"/>
    <w:rsid w:val="008E6FAB"/>
    <w:rsid w:val="008F00EE"/>
    <w:rsid w:val="008F3744"/>
    <w:rsid w:val="008F48A7"/>
    <w:rsid w:val="008F50E5"/>
    <w:rsid w:val="0090006E"/>
    <w:rsid w:val="00900E6F"/>
    <w:rsid w:val="00904CBD"/>
    <w:rsid w:val="00906C5C"/>
    <w:rsid w:val="00906D77"/>
    <w:rsid w:val="00910B68"/>
    <w:rsid w:val="0092004F"/>
    <w:rsid w:val="00922EEE"/>
    <w:rsid w:val="009268C1"/>
    <w:rsid w:val="009274FC"/>
    <w:rsid w:val="00927945"/>
    <w:rsid w:val="00930A2C"/>
    <w:rsid w:val="00932EAF"/>
    <w:rsid w:val="00934110"/>
    <w:rsid w:val="0093799B"/>
    <w:rsid w:val="0094162F"/>
    <w:rsid w:val="00944940"/>
    <w:rsid w:val="00950539"/>
    <w:rsid w:val="0095454B"/>
    <w:rsid w:val="00957198"/>
    <w:rsid w:val="009575FA"/>
    <w:rsid w:val="00960E54"/>
    <w:rsid w:val="009725BD"/>
    <w:rsid w:val="009748D6"/>
    <w:rsid w:val="009801EB"/>
    <w:rsid w:val="0098333A"/>
    <w:rsid w:val="00983ACF"/>
    <w:rsid w:val="00984A2E"/>
    <w:rsid w:val="009852F7"/>
    <w:rsid w:val="0098601D"/>
    <w:rsid w:val="00996CF1"/>
    <w:rsid w:val="009A11C4"/>
    <w:rsid w:val="009B02A7"/>
    <w:rsid w:val="009B31C1"/>
    <w:rsid w:val="009B3DED"/>
    <w:rsid w:val="009B666D"/>
    <w:rsid w:val="009C3537"/>
    <w:rsid w:val="009D0DD6"/>
    <w:rsid w:val="009D73BC"/>
    <w:rsid w:val="009E14DB"/>
    <w:rsid w:val="009E189E"/>
    <w:rsid w:val="009E5480"/>
    <w:rsid w:val="009E6EB6"/>
    <w:rsid w:val="009F01EC"/>
    <w:rsid w:val="009F0DF8"/>
    <w:rsid w:val="009F2940"/>
    <w:rsid w:val="009F2AFD"/>
    <w:rsid w:val="009F44AE"/>
    <w:rsid w:val="009F7306"/>
    <w:rsid w:val="00A00563"/>
    <w:rsid w:val="00A04022"/>
    <w:rsid w:val="00A043F9"/>
    <w:rsid w:val="00A0638C"/>
    <w:rsid w:val="00A11DB2"/>
    <w:rsid w:val="00A15D76"/>
    <w:rsid w:val="00A21397"/>
    <w:rsid w:val="00A21E13"/>
    <w:rsid w:val="00A23924"/>
    <w:rsid w:val="00A2448F"/>
    <w:rsid w:val="00A24FA1"/>
    <w:rsid w:val="00A25216"/>
    <w:rsid w:val="00A2599A"/>
    <w:rsid w:val="00A2772D"/>
    <w:rsid w:val="00A305E3"/>
    <w:rsid w:val="00A307ED"/>
    <w:rsid w:val="00A34238"/>
    <w:rsid w:val="00A34A76"/>
    <w:rsid w:val="00A43CAF"/>
    <w:rsid w:val="00A43CB5"/>
    <w:rsid w:val="00A44CB2"/>
    <w:rsid w:val="00A44FC3"/>
    <w:rsid w:val="00A45461"/>
    <w:rsid w:val="00A5293E"/>
    <w:rsid w:val="00A54097"/>
    <w:rsid w:val="00A574FE"/>
    <w:rsid w:val="00A63C84"/>
    <w:rsid w:val="00A7403D"/>
    <w:rsid w:val="00A945C7"/>
    <w:rsid w:val="00A96E8C"/>
    <w:rsid w:val="00AA2B33"/>
    <w:rsid w:val="00AA733C"/>
    <w:rsid w:val="00AA779A"/>
    <w:rsid w:val="00AB0A0A"/>
    <w:rsid w:val="00AB0A7A"/>
    <w:rsid w:val="00AB1246"/>
    <w:rsid w:val="00AB172B"/>
    <w:rsid w:val="00AB4B2D"/>
    <w:rsid w:val="00AB5D7A"/>
    <w:rsid w:val="00AB6F8B"/>
    <w:rsid w:val="00AC17EE"/>
    <w:rsid w:val="00AC7C82"/>
    <w:rsid w:val="00AD347D"/>
    <w:rsid w:val="00AD5703"/>
    <w:rsid w:val="00AE16EC"/>
    <w:rsid w:val="00AE26B8"/>
    <w:rsid w:val="00AE54AE"/>
    <w:rsid w:val="00AF167E"/>
    <w:rsid w:val="00AF2AC2"/>
    <w:rsid w:val="00AF49EB"/>
    <w:rsid w:val="00AF53B3"/>
    <w:rsid w:val="00B073C6"/>
    <w:rsid w:val="00B10E03"/>
    <w:rsid w:val="00B12880"/>
    <w:rsid w:val="00B13149"/>
    <w:rsid w:val="00B14F96"/>
    <w:rsid w:val="00B15A19"/>
    <w:rsid w:val="00B2062A"/>
    <w:rsid w:val="00B230F8"/>
    <w:rsid w:val="00B30765"/>
    <w:rsid w:val="00B30B76"/>
    <w:rsid w:val="00B322FD"/>
    <w:rsid w:val="00B3263B"/>
    <w:rsid w:val="00B33C45"/>
    <w:rsid w:val="00B34D17"/>
    <w:rsid w:val="00B37856"/>
    <w:rsid w:val="00B42109"/>
    <w:rsid w:val="00B42A58"/>
    <w:rsid w:val="00B50735"/>
    <w:rsid w:val="00B57BE6"/>
    <w:rsid w:val="00B6007D"/>
    <w:rsid w:val="00B700C1"/>
    <w:rsid w:val="00B7094D"/>
    <w:rsid w:val="00B71055"/>
    <w:rsid w:val="00B743AC"/>
    <w:rsid w:val="00B751E0"/>
    <w:rsid w:val="00B76DCF"/>
    <w:rsid w:val="00B81BFE"/>
    <w:rsid w:val="00B84884"/>
    <w:rsid w:val="00B919E1"/>
    <w:rsid w:val="00B92B04"/>
    <w:rsid w:val="00B93CB1"/>
    <w:rsid w:val="00BA06D8"/>
    <w:rsid w:val="00BA06F4"/>
    <w:rsid w:val="00BA341E"/>
    <w:rsid w:val="00BA3651"/>
    <w:rsid w:val="00BA51C9"/>
    <w:rsid w:val="00BB04D7"/>
    <w:rsid w:val="00BB206C"/>
    <w:rsid w:val="00BB295A"/>
    <w:rsid w:val="00BC2876"/>
    <w:rsid w:val="00BC3828"/>
    <w:rsid w:val="00BC5610"/>
    <w:rsid w:val="00BC597E"/>
    <w:rsid w:val="00BC59CD"/>
    <w:rsid w:val="00BD08EC"/>
    <w:rsid w:val="00BD0986"/>
    <w:rsid w:val="00BD0AAD"/>
    <w:rsid w:val="00BD2B78"/>
    <w:rsid w:val="00BD3193"/>
    <w:rsid w:val="00BD31BA"/>
    <w:rsid w:val="00BD63F9"/>
    <w:rsid w:val="00BE04D0"/>
    <w:rsid w:val="00BE62AD"/>
    <w:rsid w:val="00BF093F"/>
    <w:rsid w:val="00BF726E"/>
    <w:rsid w:val="00C022A5"/>
    <w:rsid w:val="00C03A6E"/>
    <w:rsid w:val="00C04A8C"/>
    <w:rsid w:val="00C2085F"/>
    <w:rsid w:val="00C21D64"/>
    <w:rsid w:val="00C24315"/>
    <w:rsid w:val="00C248A5"/>
    <w:rsid w:val="00C25A35"/>
    <w:rsid w:val="00C36AA1"/>
    <w:rsid w:val="00C36D09"/>
    <w:rsid w:val="00C3761D"/>
    <w:rsid w:val="00C424C3"/>
    <w:rsid w:val="00C4503E"/>
    <w:rsid w:val="00C451D1"/>
    <w:rsid w:val="00C46AE5"/>
    <w:rsid w:val="00C532A8"/>
    <w:rsid w:val="00C55FDD"/>
    <w:rsid w:val="00C66A52"/>
    <w:rsid w:val="00C670EA"/>
    <w:rsid w:val="00C67B57"/>
    <w:rsid w:val="00C67F85"/>
    <w:rsid w:val="00C71872"/>
    <w:rsid w:val="00C7229D"/>
    <w:rsid w:val="00C813D8"/>
    <w:rsid w:val="00C827D1"/>
    <w:rsid w:val="00C869FC"/>
    <w:rsid w:val="00C9128C"/>
    <w:rsid w:val="00C93FA2"/>
    <w:rsid w:val="00C94944"/>
    <w:rsid w:val="00C95F78"/>
    <w:rsid w:val="00CA05A7"/>
    <w:rsid w:val="00CA4706"/>
    <w:rsid w:val="00CB0555"/>
    <w:rsid w:val="00CB2CE4"/>
    <w:rsid w:val="00CB638F"/>
    <w:rsid w:val="00CC15D5"/>
    <w:rsid w:val="00CC1EB0"/>
    <w:rsid w:val="00CC76BE"/>
    <w:rsid w:val="00CD3E5F"/>
    <w:rsid w:val="00CD7B5C"/>
    <w:rsid w:val="00CE18E8"/>
    <w:rsid w:val="00CE34F5"/>
    <w:rsid w:val="00CF1292"/>
    <w:rsid w:val="00D012DB"/>
    <w:rsid w:val="00D01864"/>
    <w:rsid w:val="00D034E7"/>
    <w:rsid w:val="00D050C1"/>
    <w:rsid w:val="00D0646B"/>
    <w:rsid w:val="00D06EF4"/>
    <w:rsid w:val="00D103A5"/>
    <w:rsid w:val="00D120B1"/>
    <w:rsid w:val="00D20B6C"/>
    <w:rsid w:val="00D2769D"/>
    <w:rsid w:val="00D35788"/>
    <w:rsid w:val="00D40B16"/>
    <w:rsid w:val="00D46D66"/>
    <w:rsid w:val="00D47B14"/>
    <w:rsid w:val="00D50649"/>
    <w:rsid w:val="00D52EAD"/>
    <w:rsid w:val="00D67271"/>
    <w:rsid w:val="00D7318E"/>
    <w:rsid w:val="00D7359D"/>
    <w:rsid w:val="00D7391C"/>
    <w:rsid w:val="00D73C9F"/>
    <w:rsid w:val="00D750A8"/>
    <w:rsid w:val="00D81D8A"/>
    <w:rsid w:val="00D837F8"/>
    <w:rsid w:val="00D91838"/>
    <w:rsid w:val="00D920C0"/>
    <w:rsid w:val="00D955C9"/>
    <w:rsid w:val="00D95F09"/>
    <w:rsid w:val="00DA174C"/>
    <w:rsid w:val="00DA37C4"/>
    <w:rsid w:val="00DA3DF6"/>
    <w:rsid w:val="00DA5835"/>
    <w:rsid w:val="00DB12B9"/>
    <w:rsid w:val="00DB4315"/>
    <w:rsid w:val="00DB58DB"/>
    <w:rsid w:val="00DD2D26"/>
    <w:rsid w:val="00DD73E8"/>
    <w:rsid w:val="00DE2A3D"/>
    <w:rsid w:val="00DE45E3"/>
    <w:rsid w:val="00DE4B81"/>
    <w:rsid w:val="00DE7D4D"/>
    <w:rsid w:val="00DE7F27"/>
    <w:rsid w:val="00DF0052"/>
    <w:rsid w:val="00DF2AC5"/>
    <w:rsid w:val="00DF716D"/>
    <w:rsid w:val="00E00BAE"/>
    <w:rsid w:val="00E02C7B"/>
    <w:rsid w:val="00E10D77"/>
    <w:rsid w:val="00E14A61"/>
    <w:rsid w:val="00E2238D"/>
    <w:rsid w:val="00E2655F"/>
    <w:rsid w:val="00E274C3"/>
    <w:rsid w:val="00E31DA8"/>
    <w:rsid w:val="00E34E02"/>
    <w:rsid w:val="00E4022C"/>
    <w:rsid w:val="00E420E8"/>
    <w:rsid w:val="00E46B0C"/>
    <w:rsid w:val="00E47A72"/>
    <w:rsid w:val="00E52603"/>
    <w:rsid w:val="00E56A1A"/>
    <w:rsid w:val="00E56CFB"/>
    <w:rsid w:val="00E613D8"/>
    <w:rsid w:val="00E614ED"/>
    <w:rsid w:val="00E6419E"/>
    <w:rsid w:val="00E65228"/>
    <w:rsid w:val="00E71DEB"/>
    <w:rsid w:val="00E74396"/>
    <w:rsid w:val="00E8071C"/>
    <w:rsid w:val="00E844D0"/>
    <w:rsid w:val="00E91333"/>
    <w:rsid w:val="00E91E87"/>
    <w:rsid w:val="00EA138E"/>
    <w:rsid w:val="00EA494D"/>
    <w:rsid w:val="00EA4CD5"/>
    <w:rsid w:val="00EA54ED"/>
    <w:rsid w:val="00EA5C94"/>
    <w:rsid w:val="00EA5DDA"/>
    <w:rsid w:val="00EA6F90"/>
    <w:rsid w:val="00EB1635"/>
    <w:rsid w:val="00EB4A8C"/>
    <w:rsid w:val="00EB5C55"/>
    <w:rsid w:val="00EB732F"/>
    <w:rsid w:val="00EC088C"/>
    <w:rsid w:val="00EC1D65"/>
    <w:rsid w:val="00ED08E3"/>
    <w:rsid w:val="00ED0F51"/>
    <w:rsid w:val="00ED16BE"/>
    <w:rsid w:val="00ED1A05"/>
    <w:rsid w:val="00ED2E83"/>
    <w:rsid w:val="00ED4630"/>
    <w:rsid w:val="00ED5A70"/>
    <w:rsid w:val="00ED6DF9"/>
    <w:rsid w:val="00EE06C9"/>
    <w:rsid w:val="00EE2984"/>
    <w:rsid w:val="00EE40BB"/>
    <w:rsid w:val="00EE45CD"/>
    <w:rsid w:val="00EF0EA3"/>
    <w:rsid w:val="00EF1C3A"/>
    <w:rsid w:val="00EF3105"/>
    <w:rsid w:val="00EF717E"/>
    <w:rsid w:val="00EF7F94"/>
    <w:rsid w:val="00F032AB"/>
    <w:rsid w:val="00F03AA3"/>
    <w:rsid w:val="00F05B91"/>
    <w:rsid w:val="00F05E5A"/>
    <w:rsid w:val="00F12CBC"/>
    <w:rsid w:val="00F13566"/>
    <w:rsid w:val="00F1365B"/>
    <w:rsid w:val="00F16E2A"/>
    <w:rsid w:val="00F17850"/>
    <w:rsid w:val="00F215F7"/>
    <w:rsid w:val="00F24CB4"/>
    <w:rsid w:val="00F30C59"/>
    <w:rsid w:val="00F32E0C"/>
    <w:rsid w:val="00F32F32"/>
    <w:rsid w:val="00F333A0"/>
    <w:rsid w:val="00F33FB5"/>
    <w:rsid w:val="00F51916"/>
    <w:rsid w:val="00F5665B"/>
    <w:rsid w:val="00F5735A"/>
    <w:rsid w:val="00F57E6E"/>
    <w:rsid w:val="00F647D9"/>
    <w:rsid w:val="00F65778"/>
    <w:rsid w:val="00F72B0F"/>
    <w:rsid w:val="00F72F58"/>
    <w:rsid w:val="00F73C88"/>
    <w:rsid w:val="00F9138C"/>
    <w:rsid w:val="00F9141E"/>
    <w:rsid w:val="00F972F2"/>
    <w:rsid w:val="00FA098D"/>
    <w:rsid w:val="00FA1F71"/>
    <w:rsid w:val="00FA5C3B"/>
    <w:rsid w:val="00FB2F6E"/>
    <w:rsid w:val="00FB31BC"/>
    <w:rsid w:val="00FB4463"/>
    <w:rsid w:val="00FC08C5"/>
    <w:rsid w:val="00FC1DD2"/>
    <w:rsid w:val="00FC6919"/>
    <w:rsid w:val="00FD155F"/>
    <w:rsid w:val="00FD3B51"/>
    <w:rsid w:val="00FD4242"/>
    <w:rsid w:val="00FD5F13"/>
    <w:rsid w:val="00FD6853"/>
    <w:rsid w:val="00FD765D"/>
    <w:rsid w:val="00FE43A8"/>
    <w:rsid w:val="00FE4C37"/>
    <w:rsid w:val="00FE4F12"/>
    <w:rsid w:val="00FE52B0"/>
    <w:rsid w:val="00FF1422"/>
    <w:rsid w:val="00FF1562"/>
    <w:rsid w:val="00FF335B"/>
    <w:rsid w:val="00FF59AC"/>
    <w:rsid w:val="00FF66E4"/>
    <w:rsid w:val="00FF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colormru v:ext="edit" colors="#96f"/>
    </o:shapedefaults>
    <o:shapelayout v:ext="edit">
      <o:idmap v:ext="edit" data="2"/>
    </o:shapelayout>
  </w:shapeDefaults>
  <w:decimalSymbol w:val="."/>
  <w:listSeparator w:val=","/>
  <w14:docId w14:val="1229F56D"/>
  <w15:chartTrackingRefBased/>
  <w15:docId w15:val="{502A27CA-D1F2-446A-A096-227E1E35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335B"/>
    <w:rPr>
      <w:lang w:eastAsia="en-US"/>
    </w:rPr>
  </w:style>
  <w:style w:type="paragraph" w:styleId="Heading1">
    <w:name w:val="heading 1"/>
    <w:basedOn w:val="Normal"/>
    <w:next w:val="Normal"/>
    <w:link w:val="Heading1Char"/>
    <w:uiPriority w:val="9"/>
    <w:qFormat/>
    <w:rsid w:val="0029424F"/>
    <w:pPr>
      <w:numPr>
        <w:numId w:val="4"/>
      </w:numPr>
      <w:spacing w:before="240"/>
      <w:ind w:left="567" w:hanging="567"/>
      <w:outlineLvl w:val="0"/>
    </w:pPr>
    <w:rPr>
      <w:rFonts w:ascii="Calibri" w:hAnsi="Calibri" w:cs="Calibri"/>
      <w:b/>
      <w:sz w:val="22"/>
      <w:szCs w:val="22"/>
      <w:lang w:eastAsia="en-GB"/>
    </w:rPr>
  </w:style>
  <w:style w:type="paragraph" w:styleId="Heading2">
    <w:name w:val="heading 2"/>
    <w:basedOn w:val="Normal"/>
    <w:next w:val="Normal"/>
    <w:link w:val="Heading2Char"/>
    <w:uiPriority w:val="9"/>
    <w:qFormat/>
    <w:rsid w:val="00B76DCF"/>
    <w:pPr>
      <w:keepNext/>
      <w:numPr>
        <w:ilvl w:val="1"/>
        <w:numId w:val="4"/>
      </w:numPr>
      <w:outlineLvl w:val="1"/>
    </w:pPr>
    <w:rPr>
      <w:rFonts w:ascii="Calibri" w:hAnsi="Calibri" w:cs="Calibri"/>
      <w:bCs/>
      <w:sz w:val="22"/>
      <w:szCs w:val="22"/>
    </w:rPr>
  </w:style>
  <w:style w:type="paragraph" w:styleId="Heading3">
    <w:name w:val="heading 3"/>
    <w:basedOn w:val="Normal"/>
    <w:next w:val="Normal"/>
    <w:uiPriority w:val="9"/>
    <w:qFormat/>
    <w:pPr>
      <w:keepNext/>
      <w:numPr>
        <w:ilvl w:val="2"/>
        <w:numId w:val="4"/>
      </w:numPr>
      <w:outlineLvl w:val="2"/>
    </w:pPr>
    <w:rPr>
      <w:b/>
      <w:sz w:val="24"/>
    </w:rPr>
  </w:style>
  <w:style w:type="paragraph" w:styleId="Heading4">
    <w:name w:val="heading 4"/>
    <w:basedOn w:val="Normal"/>
    <w:next w:val="Normal"/>
    <w:uiPriority w:val="9"/>
    <w:qFormat/>
    <w:pPr>
      <w:keepNext/>
      <w:numPr>
        <w:ilvl w:val="3"/>
        <w:numId w:val="4"/>
      </w:numPr>
      <w:outlineLvl w:val="3"/>
    </w:pPr>
    <w:rPr>
      <w:sz w:val="24"/>
    </w:rPr>
  </w:style>
  <w:style w:type="paragraph" w:styleId="Heading5">
    <w:name w:val="heading 5"/>
    <w:basedOn w:val="Normal"/>
    <w:next w:val="Normal"/>
    <w:uiPriority w:val="9"/>
    <w:qFormat/>
    <w:pPr>
      <w:keepNext/>
      <w:numPr>
        <w:ilvl w:val="4"/>
        <w:numId w:val="4"/>
      </w:numPr>
      <w:jc w:val="center"/>
      <w:outlineLvl w:val="4"/>
    </w:pPr>
    <w:rPr>
      <w:rFonts w:ascii="Arial Rounded MT Bold" w:hAnsi="Arial Rounded MT Bold"/>
      <w:b/>
      <w:sz w:val="48"/>
    </w:rPr>
  </w:style>
  <w:style w:type="paragraph" w:styleId="Heading6">
    <w:name w:val="heading 6"/>
    <w:basedOn w:val="Normal"/>
    <w:next w:val="Normal"/>
    <w:uiPriority w:val="9"/>
    <w:qFormat/>
    <w:pPr>
      <w:keepNext/>
      <w:numPr>
        <w:ilvl w:val="5"/>
        <w:numId w:val="4"/>
      </w:numPr>
      <w:jc w:val="center"/>
      <w:outlineLvl w:val="5"/>
    </w:pPr>
    <w:rPr>
      <w:rFonts w:ascii="Arial Rounded MT Bold" w:hAnsi="Arial Rounded MT Bold"/>
      <w:b/>
      <w:sz w:val="48"/>
    </w:rPr>
  </w:style>
  <w:style w:type="paragraph" w:styleId="Heading7">
    <w:name w:val="heading 7"/>
    <w:basedOn w:val="Normal"/>
    <w:next w:val="Normal"/>
    <w:uiPriority w:val="9"/>
    <w:qFormat/>
    <w:pPr>
      <w:keepNext/>
      <w:numPr>
        <w:ilvl w:val="6"/>
        <w:numId w:val="4"/>
      </w:numPr>
      <w:spacing w:before="240"/>
      <w:jc w:val="center"/>
      <w:outlineLvl w:val="6"/>
    </w:pPr>
    <w:rPr>
      <w:rFonts w:ascii="Arial Rounded MT Bold" w:hAnsi="Arial Rounded MT Bold"/>
      <w:b/>
      <w:sz w:val="32"/>
    </w:rPr>
  </w:style>
  <w:style w:type="paragraph" w:styleId="Heading8">
    <w:name w:val="heading 8"/>
    <w:basedOn w:val="Normal"/>
    <w:next w:val="Normal"/>
    <w:uiPriority w:val="9"/>
    <w:qFormat/>
    <w:pPr>
      <w:keepNext/>
      <w:numPr>
        <w:ilvl w:val="7"/>
        <w:numId w:val="4"/>
      </w:numPr>
      <w:spacing w:before="120"/>
      <w:outlineLvl w:val="7"/>
    </w:pPr>
    <w:rPr>
      <w:i/>
      <w:sz w:val="24"/>
    </w:rPr>
  </w:style>
  <w:style w:type="paragraph" w:styleId="Heading9">
    <w:name w:val="heading 9"/>
    <w:basedOn w:val="Normal"/>
    <w:next w:val="Normal"/>
    <w:uiPriority w:val="9"/>
    <w:qFormat/>
    <w:pPr>
      <w:keepNext/>
      <w:numPr>
        <w:ilvl w:val="8"/>
        <w:numId w:val="4"/>
      </w:numPr>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rPr>
      <w:sz w:val="24"/>
    </w:rPr>
  </w:style>
  <w:style w:type="paragraph" w:styleId="BodyTextIndent">
    <w:name w:val="Body Text Indent"/>
    <w:basedOn w:val="Normal"/>
    <w:rPr>
      <w:sz w:val="28"/>
    </w:rPr>
  </w:style>
  <w:style w:type="character" w:styleId="Hyperlink">
    <w:name w:val="Hyperlink"/>
    <w:uiPriority w:val="99"/>
    <w:rPr>
      <w:color w:val="0000FF"/>
      <w:u w:val="single"/>
    </w:rPr>
  </w:style>
  <w:style w:type="paragraph" w:styleId="BodyText3">
    <w:name w:val="Body Text 3"/>
    <w:basedOn w:val="Normal"/>
    <w:pPr>
      <w:jc w:val="both"/>
    </w:pPr>
    <w:rPr>
      <w:sz w:val="26"/>
    </w:rPr>
  </w:style>
  <w:style w:type="paragraph" w:customStyle="1" w:styleId="H1">
    <w:name w:val="H1"/>
    <w:basedOn w:val="Normal"/>
    <w:next w:val="Normal"/>
    <w:pPr>
      <w:keepNext/>
      <w:spacing w:before="100" w:after="100"/>
      <w:outlineLvl w:val="1"/>
    </w:pPr>
    <w:rPr>
      <w:b/>
      <w:snapToGrid w:val="0"/>
      <w:kern w:val="36"/>
      <w:sz w:val="48"/>
    </w:rPr>
  </w:style>
  <w:style w:type="paragraph" w:styleId="BlockText">
    <w:name w:val="Block Text"/>
    <w:basedOn w:val="Normal"/>
    <w:pPr>
      <w:tabs>
        <w:tab w:val="left" w:pos="-284"/>
      </w:tabs>
      <w:spacing w:after="240"/>
      <w:ind w:left="-284" w:right="-199"/>
    </w:pPr>
    <w:rPr>
      <w:b/>
      <w:sz w:val="28"/>
    </w:rPr>
  </w:style>
  <w:style w:type="paragraph" w:styleId="Title">
    <w:name w:val="Title"/>
    <w:basedOn w:val="Normal"/>
    <w:qFormat/>
    <w:pPr>
      <w:jc w:val="center"/>
    </w:pPr>
    <w:rPr>
      <w:b/>
      <w:sz w:val="28"/>
      <w:lang w:val="en-US"/>
    </w:rPr>
  </w:style>
  <w:style w:type="paragraph" w:styleId="Subtitle">
    <w:name w:val="Subtitle"/>
    <w:basedOn w:val="Normal"/>
    <w:qFormat/>
    <w:rPr>
      <w:rFonts w:ascii="Arial" w:hAnsi="Arial"/>
      <w:b/>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customStyle="1" w:styleId="Blockquote">
    <w:name w:val="Blockquote"/>
    <w:basedOn w:val="Normal"/>
    <w:pPr>
      <w:spacing w:before="100" w:after="100"/>
      <w:ind w:left="360" w:right="360"/>
    </w:pPr>
    <w:rPr>
      <w:snapToGrid w:val="0"/>
      <w:sz w:val="24"/>
    </w:rPr>
  </w:style>
  <w:style w:type="paragraph" w:styleId="BodyText2">
    <w:name w:val="Body Text 2"/>
    <w:basedOn w:val="Normal"/>
    <w:pPr>
      <w:spacing w:after="120"/>
      <w:jc w:val="both"/>
    </w:pPr>
    <w:rPr>
      <w:sz w:val="24"/>
    </w:rPr>
  </w:style>
  <w:style w:type="character" w:styleId="Strong">
    <w:name w:val="Strong"/>
    <w:qFormat/>
    <w:rPr>
      <w:b/>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H2">
    <w:name w:val="H2"/>
    <w:basedOn w:val="Normal"/>
    <w:next w:val="Normal"/>
    <w:pPr>
      <w:keepNext/>
      <w:spacing w:before="100" w:after="100"/>
      <w:outlineLvl w:val="2"/>
    </w:pPr>
    <w:rPr>
      <w:b/>
      <w:snapToGrid w:val="0"/>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BC5610"/>
    <w:pPr>
      <w:spacing w:before="100" w:beforeAutospacing="1" w:after="100" w:afterAutospacing="1"/>
    </w:pPr>
    <w:rPr>
      <w:rFonts w:ascii="Verdana" w:hAnsi="Verdana"/>
      <w:sz w:val="18"/>
      <w:szCs w:val="18"/>
      <w:lang w:eastAsia="en-GB"/>
    </w:rPr>
  </w:style>
  <w:style w:type="paragraph" w:styleId="CommentSubject">
    <w:name w:val="annotation subject"/>
    <w:basedOn w:val="CommentText"/>
    <w:next w:val="CommentText"/>
    <w:semiHidden/>
    <w:rsid w:val="0034679A"/>
    <w:rPr>
      <w:b/>
      <w:bCs/>
    </w:rPr>
  </w:style>
  <w:style w:type="numbering" w:customStyle="1" w:styleId="Style1">
    <w:name w:val="Style1"/>
    <w:rsid w:val="007B4B09"/>
    <w:pPr>
      <w:numPr>
        <w:numId w:val="1"/>
      </w:numPr>
    </w:pPr>
  </w:style>
  <w:style w:type="numbering" w:customStyle="1" w:styleId="Style2">
    <w:name w:val="Style2"/>
    <w:rsid w:val="007F0997"/>
    <w:pPr>
      <w:numPr>
        <w:numId w:val="2"/>
      </w:numPr>
    </w:pPr>
  </w:style>
  <w:style w:type="numbering" w:customStyle="1" w:styleId="Style3">
    <w:name w:val="Style3"/>
    <w:rsid w:val="007B715B"/>
    <w:pPr>
      <w:numPr>
        <w:numId w:val="3"/>
      </w:numPr>
    </w:pPr>
  </w:style>
  <w:style w:type="paragraph" w:styleId="ListParagraph">
    <w:name w:val="List Paragraph"/>
    <w:basedOn w:val="Normal"/>
    <w:uiPriority w:val="34"/>
    <w:qFormat/>
    <w:rsid w:val="008816CD"/>
    <w:pPr>
      <w:ind w:left="720"/>
      <w:contextualSpacing/>
    </w:pPr>
    <w:rPr>
      <w:sz w:val="24"/>
      <w:szCs w:val="24"/>
      <w:lang w:eastAsia="en-GB"/>
    </w:rPr>
  </w:style>
  <w:style w:type="character" w:customStyle="1" w:styleId="FooterChar">
    <w:name w:val="Footer Char"/>
    <w:link w:val="Footer"/>
    <w:uiPriority w:val="99"/>
    <w:rsid w:val="00FF72EF"/>
    <w:rPr>
      <w:lang w:eastAsia="en-US"/>
    </w:rPr>
  </w:style>
  <w:style w:type="table" w:styleId="TableGrid">
    <w:name w:val="Table Grid"/>
    <w:basedOn w:val="TableNormal"/>
    <w:uiPriority w:val="39"/>
    <w:rsid w:val="00FE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76DCF"/>
    <w:rPr>
      <w:color w:val="605E5C"/>
      <w:shd w:val="clear" w:color="auto" w:fill="E1DFDD"/>
    </w:rPr>
  </w:style>
  <w:style w:type="paragraph" w:styleId="TOC1">
    <w:name w:val="toc 1"/>
    <w:basedOn w:val="Normal"/>
    <w:next w:val="Normal"/>
    <w:autoRedefine/>
    <w:uiPriority w:val="39"/>
    <w:rsid w:val="00AD347D"/>
  </w:style>
  <w:style w:type="character" w:customStyle="1" w:styleId="Heading2Char">
    <w:name w:val="Heading 2 Char"/>
    <w:link w:val="Heading2"/>
    <w:uiPriority w:val="9"/>
    <w:rsid w:val="009B02A7"/>
    <w:rPr>
      <w:rFonts w:ascii="Calibri" w:hAnsi="Calibri" w:cs="Calibri"/>
      <w:bCs/>
      <w:sz w:val="22"/>
      <w:szCs w:val="22"/>
      <w:lang w:eastAsia="en-US"/>
    </w:rPr>
  </w:style>
  <w:style w:type="paragraph" w:styleId="EndnoteText">
    <w:name w:val="endnote text"/>
    <w:basedOn w:val="Normal"/>
    <w:link w:val="EndnoteTextChar"/>
    <w:rsid w:val="006376CD"/>
  </w:style>
  <w:style w:type="character" w:customStyle="1" w:styleId="EndnoteTextChar">
    <w:name w:val="Endnote Text Char"/>
    <w:link w:val="EndnoteText"/>
    <w:rsid w:val="006376CD"/>
    <w:rPr>
      <w:lang w:eastAsia="en-US"/>
    </w:rPr>
  </w:style>
  <w:style w:type="character" w:styleId="EndnoteReference">
    <w:name w:val="endnote reference"/>
    <w:rsid w:val="006376CD"/>
    <w:rPr>
      <w:vertAlign w:val="superscript"/>
    </w:rPr>
  </w:style>
  <w:style w:type="table" w:customStyle="1" w:styleId="TableGrid0">
    <w:name w:val="TableGrid"/>
    <w:rsid w:val="003F0E9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39"/>
    <w:rsid w:val="00F13566"/>
    <w:rPr>
      <w:rFonts w:ascii="Calibri" w:eastAsiaTheme="minorHAnsi" w:hAnsi="Calibri" w:cs="Calibr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2E99"/>
    <w:rPr>
      <w:rFonts w:ascii="Calibri" w:hAnsi="Calibri" w:cs="Calibri"/>
      <w:b/>
      <w:sz w:val="22"/>
      <w:szCs w:val="22"/>
    </w:rPr>
  </w:style>
  <w:style w:type="paragraph" w:styleId="NoSpacing">
    <w:name w:val="No Spacing"/>
    <w:link w:val="NoSpacingChar"/>
    <w:uiPriority w:val="1"/>
    <w:qFormat/>
    <w:rsid w:val="00522E99"/>
    <w:pPr>
      <w:ind w:left="935" w:hanging="357"/>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2E9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416">
      <w:bodyDiv w:val="1"/>
      <w:marLeft w:val="0"/>
      <w:marRight w:val="0"/>
      <w:marTop w:val="0"/>
      <w:marBottom w:val="0"/>
      <w:divBdr>
        <w:top w:val="none" w:sz="0" w:space="0" w:color="auto"/>
        <w:left w:val="none" w:sz="0" w:space="0" w:color="auto"/>
        <w:bottom w:val="none" w:sz="0" w:space="0" w:color="auto"/>
        <w:right w:val="none" w:sz="0" w:space="0" w:color="auto"/>
      </w:divBdr>
      <w:divsChild>
        <w:div w:id="2049988394">
          <w:marLeft w:val="547"/>
          <w:marRight w:val="0"/>
          <w:marTop w:val="96"/>
          <w:marBottom w:val="0"/>
          <w:divBdr>
            <w:top w:val="none" w:sz="0" w:space="0" w:color="auto"/>
            <w:left w:val="none" w:sz="0" w:space="0" w:color="auto"/>
            <w:bottom w:val="none" w:sz="0" w:space="0" w:color="auto"/>
            <w:right w:val="none" w:sz="0" w:space="0" w:color="auto"/>
          </w:divBdr>
        </w:div>
      </w:divsChild>
    </w:div>
    <w:div w:id="372193855">
      <w:bodyDiv w:val="1"/>
      <w:marLeft w:val="0"/>
      <w:marRight w:val="0"/>
      <w:marTop w:val="0"/>
      <w:marBottom w:val="0"/>
      <w:divBdr>
        <w:top w:val="none" w:sz="0" w:space="0" w:color="auto"/>
        <w:left w:val="none" w:sz="0" w:space="0" w:color="auto"/>
        <w:bottom w:val="none" w:sz="0" w:space="0" w:color="auto"/>
        <w:right w:val="none" w:sz="0" w:space="0" w:color="auto"/>
      </w:divBdr>
      <w:divsChild>
        <w:div w:id="593325602">
          <w:marLeft w:val="547"/>
          <w:marRight w:val="0"/>
          <w:marTop w:val="154"/>
          <w:marBottom w:val="0"/>
          <w:divBdr>
            <w:top w:val="none" w:sz="0" w:space="0" w:color="auto"/>
            <w:left w:val="none" w:sz="0" w:space="0" w:color="auto"/>
            <w:bottom w:val="none" w:sz="0" w:space="0" w:color="auto"/>
            <w:right w:val="none" w:sz="0" w:space="0" w:color="auto"/>
          </w:divBdr>
        </w:div>
        <w:div w:id="626863124">
          <w:marLeft w:val="1166"/>
          <w:marRight w:val="0"/>
          <w:marTop w:val="134"/>
          <w:marBottom w:val="0"/>
          <w:divBdr>
            <w:top w:val="none" w:sz="0" w:space="0" w:color="auto"/>
            <w:left w:val="none" w:sz="0" w:space="0" w:color="auto"/>
            <w:bottom w:val="none" w:sz="0" w:space="0" w:color="auto"/>
            <w:right w:val="none" w:sz="0" w:space="0" w:color="auto"/>
          </w:divBdr>
        </w:div>
      </w:divsChild>
    </w:div>
    <w:div w:id="459688082">
      <w:bodyDiv w:val="1"/>
      <w:marLeft w:val="0"/>
      <w:marRight w:val="0"/>
      <w:marTop w:val="0"/>
      <w:marBottom w:val="0"/>
      <w:divBdr>
        <w:top w:val="none" w:sz="0" w:space="0" w:color="auto"/>
        <w:left w:val="none" w:sz="0" w:space="0" w:color="auto"/>
        <w:bottom w:val="none" w:sz="0" w:space="0" w:color="auto"/>
        <w:right w:val="none" w:sz="0" w:space="0" w:color="auto"/>
      </w:divBdr>
      <w:divsChild>
        <w:div w:id="48767677">
          <w:marLeft w:val="547"/>
          <w:marRight w:val="0"/>
          <w:marTop w:val="115"/>
          <w:marBottom w:val="0"/>
          <w:divBdr>
            <w:top w:val="none" w:sz="0" w:space="0" w:color="auto"/>
            <w:left w:val="none" w:sz="0" w:space="0" w:color="auto"/>
            <w:bottom w:val="none" w:sz="0" w:space="0" w:color="auto"/>
            <w:right w:val="none" w:sz="0" w:space="0" w:color="auto"/>
          </w:divBdr>
        </w:div>
        <w:div w:id="616451266">
          <w:marLeft w:val="547"/>
          <w:marRight w:val="0"/>
          <w:marTop w:val="115"/>
          <w:marBottom w:val="0"/>
          <w:divBdr>
            <w:top w:val="none" w:sz="0" w:space="0" w:color="auto"/>
            <w:left w:val="none" w:sz="0" w:space="0" w:color="auto"/>
            <w:bottom w:val="none" w:sz="0" w:space="0" w:color="auto"/>
            <w:right w:val="none" w:sz="0" w:space="0" w:color="auto"/>
          </w:divBdr>
        </w:div>
        <w:div w:id="1172598057">
          <w:marLeft w:val="547"/>
          <w:marRight w:val="0"/>
          <w:marTop w:val="115"/>
          <w:marBottom w:val="0"/>
          <w:divBdr>
            <w:top w:val="none" w:sz="0" w:space="0" w:color="auto"/>
            <w:left w:val="none" w:sz="0" w:space="0" w:color="auto"/>
            <w:bottom w:val="none" w:sz="0" w:space="0" w:color="auto"/>
            <w:right w:val="none" w:sz="0" w:space="0" w:color="auto"/>
          </w:divBdr>
        </w:div>
        <w:div w:id="1360819344">
          <w:marLeft w:val="547"/>
          <w:marRight w:val="0"/>
          <w:marTop w:val="115"/>
          <w:marBottom w:val="0"/>
          <w:divBdr>
            <w:top w:val="none" w:sz="0" w:space="0" w:color="auto"/>
            <w:left w:val="none" w:sz="0" w:space="0" w:color="auto"/>
            <w:bottom w:val="none" w:sz="0" w:space="0" w:color="auto"/>
            <w:right w:val="none" w:sz="0" w:space="0" w:color="auto"/>
          </w:divBdr>
        </w:div>
        <w:div w:id="1690719866">
          <w:marLeft w:val="547"/>
          <w:marRight w:val="0"/>
          <w:marTop w:val="115"/>
          <w:marBottom w:val="0"/>
          <w:divBdr>
            <w:top w:val="none" w:sz="0" w:space="0" w:color="auto"/>
            <w:left w:val="none" w:sz="0" w:space="0" w:color="auto"/>
            <w:bottom w:val="none" w:sz="0" w:space="0" w:color="auto"/>
            <w:right w:val="none" w:sz="0" w:space="0" w:color="auto"/>
          </w:divBdr>
        </w:div>
      </w:divsChild>
    </w:div>
    <w:div w:id="632490549">
      <w:bodyDiv w:val="1"/>
      <w:marLeft w:val="0"/>
      <w:marRight w:val="0"/>
      <w:marTop w:val="0"/>
      <w:marBottom w:val="0"/>
      <w:divBdr>
        <w:top w:val="none" w:sz="0" w:space="0" w:color="auto"/>
        <w:left w:val="none" w:sz="0" w:space="0" w:color="auto"/>
        <w:bottom w:val="none" w:sz="0" w:space="0" w:color="auto"/>
        <w:right w:val="none" w:sz="0" w:space="0" w:color="auto"/>
      </w:divBdr>
      <w:divsChild>
        <w:div w:id="640767160">
          <w:marLeft w:val="547"/>
          <w:marRight w:val="0"/>
          <w:marTop w:val="86"/>
          <w:marBottom w:val="0"/>
          <w:divBdr>
            <w:top w:val="none" w:sz="0" w:space="0" w:color="auto"/>
            <w:left w:val="none" w:sz="0" w:space="0" w:color="auto"/>
            <w:bottom w:val="none" w:sz="0" w:space="0" w:color="auto"/>
            <w:right w:val="none" w:sz="0" w:space="0" w:color="auto"/>
          </w:divBdr>
        </w:div>
      </w:divsChild>
    </w:div>
    <w:div w:id="1032222982">
      <w:bodyDiv w:val="1"/>
      <w:marLeft w:val="0"/>
      <w:marRight w:val="0"/>
      <w:marTop w:val="0"/>
      <w:marBottom w:val="0"/>
      <w:divBdr>
        <w:top w:val="none" w:sz="0" w:space="0" w:color="auto"/>
        <w:left w:val="none" w:sz="0" w:space="0" w:color="auto"/>
        <w:bottom w:val="none" w:sz="0" w:space="0" w:color="auto"/>
        <w:right w:val="none" w:sz="0" w:space="0" w:color="auto"/>
      </w:divBdr>
    </w:div>
    <w:div w:id="1529560289">
      <w:bodyDiv w:val="1"/>
      <w:marLeft w:val="0"/>
      <w:marRight w:val="0"/>
      <w:marTop w:val="0"/>
      <w:marBottom w:val="0"/>
      <w:divBdr>
        <w:top w:val="none" w:sz="0" w:space="0" w:color="auto"/>
        <w:left w:val="none" w:sz="0" w:space="0" w:color="auto"/>
        <w:bottom w:val="none" w:sz="0" w:space="0" w:color="auto"/>
        <w:right w:val="none" w:sz="0" w:space="0" w:color="auto"/>
      </w:divBdr>
      <w:divsChild>
        <w:div w:id="999574445">
          <w:marLeft w:val="547"/>
          <w:marRight w:val="0"/>
          <w:marTop w:val="96"/>
          <w:marBottom w:val="0"/>
          <w:divBdr>
            <w:top w:val="none" w:sz="0" w:space="0" w:color="auto"/>
            <w:left w:val="none" w:sz="0" w:space="0" w:color="auto"/>
            <w:bottom w:val="none" w:sz="0" w:space="0" w:color="auto"/>
            <w:right w:val="none" w:sz="0" w:space="0" w:color="auto"/>
          </w:divBdr>
        </w:div>
      </w:divsChild>
    </w:div>
    <w:div w:id="1609049317">
      <w:bodyDiv w:val="1"/>
      <w:marLeft w:val="0"/>
      <w:marRight w:val="0"/>
      <w:marTop w:val="0"/>
      <w:marBottom w:val="0"/>
      <w:divBdr>
        <w:top w:val="none" w:sz="0" w:space="0" w:color="auto"/>
        <w:left w:val="none" w:sz="0" w:space="0" w:color="auto"/>
        <w:bottom w:val="none" w:sz="0" w:space="0" w:color="auto"/>
        <w:right w:val="none" w:sz="0" w:space="0" w:color="auto"/>
      </w:divBdr>
    </w:div>
    <w:div w:id="1842886615">
      <w:bodyDiv w:val="1"/>
      <w:marLeft w:val="0"/>
      <w:marRight w:val="0"/>
      <w:marTop w:val="0"/>
      <w:marBottom w:val="0"/>
      <w:divBdr>
        <w:top w:val="none" w:sz="0" w:space="0" w:color="auto"/>
        <w:left w:val="none" w:sz="0" w:space="0" w:color="auto"/>
        <w:bottom w:val="none" w:sz="0" w:space="0" w:color="auto"/>
        <w:right w:val="none" w:sz="0" w:space="0" w:color="auto"/>
      </w:divBdr>
      <w:divsChild>
        <w:div w:id="179782387">
          <w:marLeft w:val="0"/>
          <w:marRight w:val="0"/>
          <w:marTop w:val="0"/>
          <w:marBottom w:val="0"/>
          <w:divBdr>
            <w:top w:val="none" w:sz="0" w:space="0" w:color="auto"/>
            <w:left w:val="none" w:sz="0" w:space="0" w:color="auto"/>
            <w:bottom w:val="none" w:sz="0" w:space="0" w:color="auto"/>
            <w:right w:val="none" w:sz="0" w:space="0" w:color="auto"/>
          </w:divBdr>
          <w:divsChild>
            <w:div w:id="278418628">
              <w:marLeft w:val="0"/>
              <w:marRight w:val="0"/>
              <w:marTop w:val="0"/>
              <w:marBottom w:val="0"/>
              <w:divBdr>
                <w:top w:val="none" w:sz="0" w:space="0" w:color="auto"/>
                <w:left w:val="none" w:sz="0" w:space="0" w:color="auto"/>
                <w:bottom w:val="none" w:sz="0" w:space="0" w:color="auto"/>
                <w:right w:val="none" w:sz="0" w:space="0" w:color="auto"/>
              </w:divBdr>
            </w:div>
            <w:div w:id="743988541">
              <w:marLeft w:val="0"/>
              <w:marRight w:val="0"/>
              <w:marTop w:val="0"/>
              <w:marBottom w:val="0"/>
              <w:divBdr>
                <w:top w:val="none" w:sz="0" w:space="0" w:color="auto"/>
                <w:left w:val="none" w:sz="0" w:space="0" w:color="auto"/>
                <w:bottom w:val="none" w:sz="0" w:space="0" w:color="auto"/>
                <w:right w:val="none" w:sz="0" w:space="0" w:color="auto"/>
              </w:divBdr>
            </w:div>
            <w:div w:id="17246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475">
      <w:bodyDiv w:val="1"/>
      <w:marLeft w:val="0"/>
      <w:marRight w:val="0"/>
      <w:marTop w:val="0"/>
      <w:marBottom w:val="0"/>
      <w:divBdr>
        <w:top w:val="none" w:sz="0" w:space="0" w:color="auto"/>
        <w:left w:val="none" w:sz="0" w:space="0" w:color="auto"/>
        <w:bottom w:val="none" w:sz="0" w:space="0" w:color="auto"/>
        <w:right w:val="none" w:sz="0" w:space="0" w:color="auto"/>
      </w:divBdr>
      <w:divsChild>
        <w:div w:id="1280451146">
          <w:marLeft w:val="547"/>
          <w:marRight w:val="0"/>
          <w:marTop w:val="96"/>
          <w:marBottom w:val="0"/>
          <w:divBdr>
            <w:top w:val="none" w:sz="0" w:space="0" w:color="auto"/>
            <w:left w:val="none" w:sz="0" w:space="0" w:color="auto"/>
            <w:bottom w:val="none" w:sz="0" w:space="0" w:color="auto"/>
            <w:right w:val="none" w:sz="0" w:space="0" w:color="auto"/>
          </w:divBdr>
        </w:div>
      </w:divsChild>
    </w:div>
    <w:div w:id="20388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ockerton.wilts.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C3F3-4646-41AD-8116-F7415C48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2002</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Acceptable Internet Policy Template</vt:lpstr>
    </vt:vector>
  </TitlesOfParts>
  <Company>Microsoft</Company>
  <LinksUpToDate>false</LinksUpToDate>
  <CharactersWithSpaces>14651</CharactersWithSpaces>
  <SharedDoc>false</SharedDoc>
  <HLinks>
    <vt:vector size="30" baseType="variant">
      <vt:variant>
        <vt:i4>6160401</vt:i4>
      </vt:variant>
      <vt:variant>
        <vt:i4>12</vt:i4>
      </vt:variant>
      <vt:variant>
        <vt:i4>0</vt:i4>
      </vt:variant>
      <vt:variant>
        <vt:i4>5</vt:i4>
      </vt:variant>
      <vt:variant>
        <vt:lpwstr>https://ico.org.uk/about-the-ico/what-we-do/register-of-data-controllers/</vt:lpwstr>
      </vt:variant>
      <vt:variant>
        <vt:lpwstr/>
      </vt:variant>
      <vt:variant>
        <vt:i4>6160401</vt:i4>
      </vt:variant>
      <vt:variant>
        <vt:i4>9</vt:i4>
      </vt:variant>
      <vt:variant>
        <vt:i4>0</vt:i4>
      </vt:variant>
      <vt:variant>
        <vt:i4>5</vt:i4>
      </vt:variant>
      <vt:variant>
        <vt:lpwstr>https://ico.org.uk/about-the-ico/what-we-do/register-of-data-controllers/</vt:lpwstr>
      </vt:variant>
      <vt:variant>
        <vt:lpwstr/>
      </vt:variant>
      <vt:variant>
        <vt:i4>6160401</vt:i4>
      </vt:variant>
      <vt:variant>
        <vt:i4>6</vt:i4>
      </vt:variant>
      <vt:variant>
        <vt:i4>0</vt:i4>
      </vt:variant>
      <vt:variant>
        <vt:i4>5</vt:i4>
      </vt:variant>
      <vt:variant>
        <vt:lpwstr>https://ico.org.uk/about-the-ico/what-we-do/register-of-data-controllers/</vt:lpwstr>
      </vt:variant>
      <vt:variant>
        <vt:lpwstr/>
      </vt:variant>
      <vt:variant>
        <vt:i4>3014745</vt:i4>
      </vt:variant>
      <vt:variant>
        <vt:i4>3</vt:i4>
      </vt:variant>
      <vt:variant>
        <vt:i4>0</vt:i4>
      </vt:variant>
      <vt:variant>
        <vt:i4>5</vt:i4>
      </vt:variant>
      <vt:variant>
        <vt:lpwstr>mailto:dpo@jeremyshatford.co.uk</vt:lpwstr>
      </vt:variant>
      <vt:variant>
        <vt:lpwstr/>
      </vt:variant>
      <vt:variant>
        <vt:i4>4521985</vt:i4>
      </vt:variant>
      <vt:variant>
        <vt:i4>0</vt:i4>
      </vt:variant>
      <vt:variant>
        <vt:i4>0</vt:i4>
      </vt:variant>
      <vt:variant>
        <vt:i4>5</vt:i4>
      </vt:variant>
      <vt:variant>
        <vt:lpwstr>https://ico.org.uk/ESDWebPages/Entry/ZA185289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Internet Policy Template</dc:title>
  <dc:subject/>
  <dc:creator>chimusman@googlemail.com</dc:creator>
  <cp:keywords/>
  <cp:lastModifiedBy>Crockerton Primary School</cp:lastModifiedBy>
  <cp:revision>4</cp:revision>
  <cp:lastPrinted>2012-10-21T10:08:00Z</cp:lastPrinted>
  <dcterms:created xsi:type="dcterms:W3CDTF">2025-06-17T09:25:00Z</dcterms:created>
  <dcterms:modified xsi:type="dcterms:W3CDTF">2025-06-17T09:42:00Z</dcterms:modified>
</cp:coreProperties>
</file>